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294BA" w14:textId="7A9E0F5E" w:rsidR="008772CE" w:rsidRPr="00BB1494" w:rsidRDefault="008772CE" w:rsidP="008C6E42">
      <w:pPr>
        <w:tabs>
          <w:tab w:val="left" w:pos="1985"/>
        </w:tabs>
        <w:spacing w:before="60" w:after="60"/>
        <w:jc w:val="both"/>
        <w:rPr>
          <w:rFonts w:ascii="Times New Roman" w:eastAsiaTheme="minorEastAsia" w:hAnsi="Times New Roman" w:cs="Times New Roman"/>
          <w:b/>
          <w:sz w:val="24"/>
          <w:szCs w:val="24"/>
          <w:lang w:val="en-GB" w:eastAsia="ja-JP"/>
        </w:rPr>
      </w:pPr>
      <w:bookmarkStart w:id="0" w:name="_Hlk115097167"/>
      <w:r w:rsidRPr="00BB1494">
        <w:rPr>
          <w:rFonts w:ascii="Times New Roman" w:eastAsiaTheme="minorEastAsia" w:hAnsi="Times New Roman" w:cs="Times New Roman"/>
          <w:b/>
          <w:sz w:val="24"/>
          <w:szCs w:val="24"/>
          <w:lang w:val="en-GB" w:eastAsia="ja-JP"/>
        </w:rPr>
        <w:t>3GPP TSG-RAN WG4 Meeting # 10</w:t>
      </w:r>
      <w:r w:rsidR="00666D83" w:rsidRPr="00BB1494">
        <w:rPr>
          <w:rFonts w:ascii="Times New Roman" w:eastAsiaTheme="minorEastAsia" w:hAnsi="Times New Roman" w:cs="Times New Roman"/>
          <w:b/>
          <w:sz w:val="24"/>
          <w:szCs w:val="24"/>
          <w:lang w:val="en-GB" w:eastAsia="ja-JP"/>
        </w:rPr>
        <w:t>6</w:t>
      </w:r>
      <w:r w:rsidRPr="00BB1494">
        <w:rPr>
          <w:rFonts w:ascii="Times New Roman" w:eastAsiaTheme="minorEastAsia" w:hAnsi="Times New Roman" w:cs="Times New Roman"/>
          <w:b/>
          <w:sz w:val="24"/>
          <w:szCs w:val="24"/>
          <w:lang w:val="en-GB" w:eastAsia="ja-JP"/>
        </w:rPr>
        <w:tab/>
      </w:r>
      <w:r w:rsidRPr="00BB1494">
        <w:rPr>
          <w:rFonts w:ascii="Times New Roman" w:eastAsiaTheme="minorEastAsia" w:hAnsi="Times New Roman" w:cs="Times New Roman"/>
          <w:b/>
          <w:sz w:val="24"/>
          <w:szCs w:val="24"/>
          <w:lang w:val="en-GB" w:eastAsia="ja-JP"/>
        </w:rPr>
        <w:tab/>
      </w:r>
      <w:r w:rsidRPr="00BB1494">
        <w:rPr>
          <w:rFonts w:ascii="Times New Roman" w:eastAsiaTheme="minorEastAsia" w:hAnsi="Times New Roman" w:cs="Times New Roman"/>
          <w:b/>
          <w:sz w:val="24"/>
          <w:szCs w:val="24"/>
          <w:lang w:val="en-GB" w:eastAsia="ja-JP"/>
        </w:rPr>
        <w:tab/>
      </w:r>
      <w:r w:rsidRPr="00BB1494">
        <w:rPr>
          <w:rFonts w:ascii="Times New Roman" w:eastAsiaTheme="minorEastAsia" w:hAnsi="Times New Roman" w:cs="Times New Roman"/>
          <w:b/>
          <w:sz w:val="24"/>
          <w:szCs w:val="24"/>
          <w:lang w:val="en-GB" w:eastAsia="ja-JP"/>
        </w:rPr>
        <w:tab/>
      </w:r>
      <w:r w:rsidRPr="00BB1494">
        <w:rPr>
          <w:rFonts w:ascii="Times New Roman" w:eastAsiaTheme="minorEastAsia" w:hAnsi="Times New Roman" w:cs="Times New Roman"/>
          <w:b/>
          <w:sz w:val="24"/>
          <w:szCs w:val="24"/>
          <w:lang w:val="en-GB" w:eastAsia="ja-JP"/>
        </w:rPr>
        <w:tab/>
      </w:r>
      <w:r w:rsidRPr="00BB1494">
        <w:rPr>
          <w:rFonts w:ascii="Times New Roman" w:eastAsiaTheme="minorEastAsia" w:hAnsi="Times New Roman" w:cs="Times New Roman"/>
          <w:b/>
          <w:sz w:val="24"/>
          <w:szCs w:val="24"/>
          <w:lang w:val="en-GB" w:eastAsia="ja-JP"/>
        </w:rPr>
        <w:tab/>
        <w:t xml:space="preserve">      </w:t>
      </w:r>
      <w:r w:rsidR="006027D0">
        <w:rPr>
          <w:rFonts w:ascii="Times New Roman" w:eastAsiaTheme="minorEastAsia" w:hAnsi="Times New Roman" w:cs="Times New Roman"/>
          <w:b/>
          <w:sz w:val="24"/>
          <w:szCs w:val="24"/>
          <w:lang w:val="en-GB" w:eastAsia="ja-JP"/>
        </w:rPr>
        <w:t xml:space="preserve">      </w:t>
      </w:r>
      <w:r w:rsidR="006027D0" w:rsidRPr="006027D0">
        <w:rPr>
          <w:rFonts w:ascii="Times New Roman" w:eastAsiaTheme="minorEastAsia" w:hAnsi="Times New Roman" w:cs="Times New Roman"/>
          <w:b/>
          <w:sz w:val="24"/>
          <w:szCs w:val="24"/>
          <w:lang w:val="en-GB" w:eastAsia="ja-JP"/>
        </w:rPr>
        <w:t>R4-2301658</w:t>
      </w:r>
    </w:p>
    <w:bookmarkEnd w:id="0"/>
    <w:p w14:paraId="4B2EA9EF" w14:textId="2056BF8C" w:rsidR="00666D83" w:rsidRPr="00BB1494" w:rsidRDefault="00666D83" w:rsidP="00666D83">
      <w:pPr>
        <w:pStyle w:val="af3"/>
        <w:tabs>
          <w:tab w:val="right" w:pos="9781"/>
          <w:tab w:val="right" w:pos="13323"/>
        </w:tabs>
        <w:spacing w:before="60" w:after="60"/>
        <w:outlineLvl w:val="0"/>
        <w:rPr>
          <w:rFonts w:ascii="Times New Roman" w:hAnsi="Times New Roman"/>
          <w:sz w:val="24"/>
          <w:szCs w:val="24"/>
        </w:rPr>
      </w:pPr>
      <w:r w:rsidRPr="00BB1494">
        <w:rPr>
          <w:rFonts w:ascii="Times New Roman" w:hAnsi="Times New Roman"/>
          <w:sz w:val="24"/>
          <w:szCs w:val="24"/>
        </w:rPr>
        <w:t>Athens, Greece, February 27 – March 3, 202</w:t>
      </w:r>
      <w:r w:rsidR="006027D0">
        <w:rPr>
          <w:rFonts w:ascii="Times New Roman" w:hAnsi="Times New Roman" w:hint="eastAsia"/>
          <w:sz w:val="24"/>
          <w:szCs w:val="24"/>
          <w:lang w:eastAsia="zh-CN"/>
        </w:rPr>
        <w:t>3</w:t>
      </w:r>
    </w:p>
    <w:p w14:paraId="2C1C61A8" w14:textId="506D3EF7" w:rsidR="00CC5B11" w:rsidRPr="00BB1494" w:rsidRDefault="00CC5B11" w:rsidP="008C6E42">
      <w:pPr>
        <w:tabs>
          <w:tab w:val="left" w:pos="1985"/>
        </w:tabs>
        <w:spacing w:before="60" w:after="60"/>
        <w:jc w:val="both"/>
        <w:rPr>
          <w:rFonts w:ascii="Times New Roman" w:hAnsi="Times New Roman" w:cs="Times New Roman"/>
          <w:b/>
          <w:lang w:eastAsia="ja-JP"/>
        </w:rPr>
      </w:pPr>
      <w:r w:rsidRPr="00BB1494">
        <w:rPr>
          <w:rFonts w:ascii="Times New Roman" w:eastAsia="宋体" w:hAnsi="Times New Roman" w:cs="Times New Roman"/>
          <w:b/>
        </w:rPr>
        <w:t>Agenda Item:</w:t>
      </w:r>
      <w:r w:rsidRPr="00BB1494">
        <w:rPr>
          <w:rFonts w:ascii="Times New Roman" w:eastAsia="宋体" w:hAnsi="Times New Roman" w:cs="Times New Roman"/>
          <w:b/>
        </w:rPr>
        <w:tab/>
      </w:r>
      <w:r w:rsidR="00666D83" w:rsidRPr="00BB1494">
        <w:rPr>
          <w:rFonts w:ascii="Times New Roman" w:hAnsi="Times New Roman" w:cs="Times New Roman"/>
          <w:b/>
          <w:lang w:eastAsia="ja-JP"/>
        </w:rPr>
        <w:t>9</w:t>
      </w:r>
      <w:r w:rsidRPr="00BB1494">
        <w:rPr>
          <w:rFonts w:ascii="Times New Roman" w:hAnsi="Times New Roman" w:cs="Times New Roman"/>
          <w:b/>
          <w:lang w:eastAsia="ja-JP"/>
        </w:rPr>
        <w:t>.</w:t>
      </w:r>
      <w:r w:rsidR="00B96708" w:rsidRPr="00BB1494">
        <w:rPr>
          <w:rFonts w:ascii="Times New Roman" w:hAnsi="Times New Roman" w:cs="Times New Roman"/>
          <w:b/>
          <w:lang w:eastAsia="ja-JP"/>
        </w:rPr>
        <w:t>2</w:t>
      </w:r>
      <w:r w:rsidR="00666D83" w:rsidRPr="00BB1494">
        <w:rPr>
          <w:rFonts w:ascii="Times New Roman" w:hAnsi="Times New Roman" w:cs="Times New Roman"/>
          <w:b/>
          <w:lang w:eastAsia="ja-JP"/>
        </w:rPr>
        <w:t>3</w:t>
      </w:r>
      <w:r w:rsidR="00B96708" w:rsidRPr="00BB1494">
        <w:rPr>
          <w:rFonts w:ascii="Times New Roman" w:hAnsi="Times New Roman" w:cs="Times New Roman"/>
          <w:b/>
          <w:lang w:eastAsia="ja-JP"/>
        </w:rPr>
        <w:t>.</w:t>
      </w:r>
      <w:r w:rsidR="00593FAE" w:rsidRPr="00BB1494">
        <w:rPr>
          <w:rFonts w:ascii="Times New Roman" w:hAnsi="Times New Roman" w:cs="Times New Roman"/>
          <w:b/>
          <w:lang w:eastAsia="ja-JP"/>
        </w:rPr>
        <w:t>3</w:t>
      </w:r>
      <w:r w:rsidR="00A07C36" w:rsidRPr="00BB1494">
        <w:rPr>
          <w:rFonts w:ascii="Times New Roman" w:hAnsi="Times New Roman" w:cs="Times New Roman"/>
          <w:b/>
          <w:lang w:eastAsia="ja-JP"/>
        </w:rPr>
        <w:t>.</w:t>
      </w:r>
      <w:r w:rsidR="008C6E42" w:rsidRPr="00BB1494">
        <w:rPr>
          <w:rFonts w:ascii="Times New Roman" w:hAnsi="Times New Roman" w:cs="Times New Roman"/>
          <w:b/>
          <w:lang w:eastAsia="ja-JP"/>
        </w:rPr>
        <w:t>1</w:t>
      </w:r>
    </w:p>
    <w:p w14:paraId="57DB46B7" w14:textId="77777777" w:rsidR="00CC5B11" w:rsidRPr="00BB1494" w:rsidRDefault="00CC5B11" w:rsidP="008C6E42">
      <w:pPr>
        <w:tabs>
          <w:tab w:val="left" w:pos="1985"/>
        </w:tabs>
        <w:spacing w:before="60" w:after="60"/>
        <w:jc w:val="both"/>
        <w:rPr>
          <w:rFonts w:ascii="Times New Roman" w:hAnsi="Times New Roman" w:cs="Times New Roman"/>
          <w:b/>
          <w:lang w:eastAsia="ja-JP"/>
        </w:rPr>
      </w:pPr>
      <w:r w:rsidRPr="00BB1494">
        <w:rPr>
          <w:rFonts w:ascii="Times New Roman" w:hAnsi="Times New Roman" w:cs="Times New Roman"/>
          <w:b/>
          <w:lang w:eastAsia="ja-JP"/>
        </w:rPr>
        <w:t xml:space="preserve">Source: </w:t>
      </w:r>
      <w:r w:rsidRPr="00BB1494">
        <w:rPr>
          <w:rFonts w:ascii="Times New Roman" w:hAnsi="Times New Roman" w:cs="Times New Roman"/>
          <w:b/>
          <w:lang w:eastAsia="ja-JP"/>
        </w:rPr>
        <w:tab/>
        <w:t>OPPO</w:t>
      </w:r>
    </w:p>
    <w:p w14:paraId="1234CEC6" w14:textId="4374D2E8" w:rsidR="00CC5B11" w:rsidRPr="00BB1494" w:rsidRDefault="00CC5B11" w:rsidP="008C6E42">
      <w:pPr>
        <w:tabs>
          <w:tab w:val="left" w:pos="1985"/>
        </w:tabs>
        <w:spacing w:before="60" w:after="60"/>
        <w:jc w:val="both"/>
        <w:rPr>
          <w:rFonts w:ascii="Times New Roman" w:hAnsi="Times New Roman" w:cs="Times New Roman"/>
          <w:b/>
          <w:lang w:eastAsia="ja-JP"/>
        </w:rPr>
      </w:pPr>
      <w:r w:rsidRPr="00BB1494">
        <w:rPr>
          <w:rFonts w:ascii="Times New Roman" w:hAnsi="Times New Roman" w:cs="Times New Roman"/>
          <w:b/>
          <w:lang w:eastAsia="ja-JP"/>
        </w:rPr>
        <w:t xml:space="preserve">Title: </w:t>
      </w:r>
      <w:r w:rsidRPr="00BB1494">
        <w:rPr>
          <w:rFonts w:ascii="Times New Roman" w:hAnsi="Times New Roman" w:cs="Times New Roman"/>
          <w:b/>
          <w:lang w:eastAsia="ja-JP"/>
        </w:rPr>
        <w:tab/>
      </w:r>
      <w:r w:rsidR="0082164E" w:rsidRPr="00BB1494">
        <w:rPr>
          <w:rFonts w:ascii="Times New Roman" w:hAnsi="Times New Roman" w:cs="Times New Roman"/>
          <w:b/>
          <w:lang w:eastAsia="ja-JP"/>
        </w:rPr>
        <w:t xml:space="preserve">Discussion </w:t>
      </w:r>
      <w:r w:rsidR="004C63E4" w:rsidRPr="00BB1494">
        <w:rPr>
          <w:rFonts w:ascii="Times New Roman" w:hAnsi="Times New Roman" w:cs="Times New Roman"/>
          <w:b/>
          <w:lang w:eastAsia="ja-JP"/>
        </w:rPr>
        <w:t>on</w:t>
      </w:r>
      <w:r w:rsidR="00C55779" w:rsidRPr="00BB1494">
        <w:rPr>
          <w:rFonts w:ascii="Times New Roman" w:hAnsi="Times New Roman" w:cs="Times New Roman"/>
          <w:b/>
          <w:lang w:eastAsia="ja-JP"/>
        </w:rPr>
        <w:t xml:space="preserve"> </w:t>
      </w:r>
      <w:r w:rsidR="008C6E42" w:rsidRPr="00BB1494">
        <w:rPr>
          <w:rFonts w:ascii="Times New Roman" w:hAnsi="Times New Roman" w:cs="Times New Roman"/>
          <w:b/>
          <w:lang w:eastAsia="ja-JP"/>
        </w:rPr>
        <w:t>g</w:t>
      </w:r>
      <w:r w:rsidR="00E0568A" w:rsidRPr="00BB1494">
        <w:rPr>
          <w:rFonts w:ascii="Times New Roman" w:hAnsi="Times New Roman" w:cs="Times New Roman"/>
          <w:b/>
          <w:lang w:eastAsia="ja-JP"/>
        </w:rPr>
        <w:t xml:space="preserve">eneral and </w:t>
      </w:r>
      <w:r w:rsidR="00666D83" w:rsidRPr="00BB1494">
        <w:rPr>
          <w:rFonts w:ascii="Times New Roman" w:hAnsi="Times New Roman" w:cs="Times New Roman"/>
          <w:b/>
          <w:lang w:eastAsia="ja-JP"/>
        </w:rPr>
        <w:t>s</w:t>
      </w:r>
      <w:r w:rsidR="00E0568A" w:rsidRPr="00BB1494">
        <w:rPr>
          <w:rFonts w:ascii="Times New Roman" w:hAnsi="Times New Roman" w:cs="Times New Roman"/>
          <w:b/>
          <w:lang w:eastAsia="ja-JP"/>
        </w:rPr>
        <w:t xml:space="preserve">cenarios of </w:t>
      </w:r>
      <w:r w:rsidR="00C55779" w:rsidRPr="00BB1494">
        <w:rPr>
          <w:rFonts w:ascii="Times New Roman" w:hAnsi="Times New Roman" w:cs="Times New Roman"/>
          <w:b/>
          <w:lang w:eastAsia="ja-JP"/>
        </w:rPr>
        <w:t>L1/L2 based inter-cell mobility</w:t>
      </w:r>
    </w:p>
    <w:p w14:paraId="0EED31D0" w14:textId="77777777" w:rsidR="00CC5B11" w:rsidRPr="00BB1494" w:rsidRDefault="00CC5B11" w:rsidP="008C6E42">
      <w:pPr>
        <w:tabs>
          <w:tab w:val="left" w:pos="1985"/>
        </w:tabs>
        <w:spacing w:before="60" w:after="60"/>
        <w:jc w:val="both"/>
        <w:rPr>
          <w:rFonts w:ascii="Times New Roman" w:hAnsi="Times New Roman" w:cs="Times New Roman"/>
          <w:b/>
          <w:lang w:eastAsia="ja-JP"/>
        </w:rPr>
      </w:pPr>
      <w:r w:rsidRPr="00BB1494">
        <w:rPr>
          <w:rFonts w:ascii="Times New Roman" w:hAnsi="Times New Roman" w:cs="Times New Roman"/>
          <w:b/>
          <w:lang w:eastAsia="ja-JP"/>
        </w:rPr>
        <w:t>Document for:</w:t>
      </w:r>
      <w:r w:rsidRPr="00BB1494">
        <w:rPr>
          <w:rFonts w:ascii="Times New Roman" w:hAnsi="Times New Roman" w:cs="Times New Roman"/>
          <w:b/>
          <w:lang w:eastAsia="ja-JP"/>
        </w:rPr>
        <w:tab/>
        <w:t>Approval</w:t>
      </w:r>
    </w:p>
    <w:p w14:paraId="6D0B833A" w14:textId="77777777" w:rsidR="00973137" w:rsidRPr="00BB1494" w:rsidRDefault="00625A35" w:rsidP="008C6E42">
      <w:pPr>
        <w:pStyle w:val="1"/>
        <w:jc w:val="both"/>
        <w:rPr>
          <w:rFonts w:ascii="Times New Roman" w:hAnsi="Times New Roman"/>
        </w:rPr>
      </w:pPr>
      <w:r w:rsidRPr="00BB1494">
        <w:rPr>
          <w:rFonts w:ascii="Times New Roman" w:hAnsi="Times New Roman"/>
        </w:rPr>
        <w:t>1</w:t>
      </w:r>
      <w:r w:rsidRPr="00BB1494">
        <w:rPr>
          <w:rFonts w:ascii="Times New Roman" w:hAnsi="Times New Roman"/>
        </w:rPr>
        <w:tab/>
        <w:t>Introduction</w:t>
      </w:r>
    </w:p>
    <w:p w14:paraId="405C2F9B" w14:textId="35FC0BE3" w:rsidR="00B662C7" w:rsidRPr="00BB1494" w:rsidRDefault="002E7850" w:rsidP="008C6E42">
      <w:pPr>
        <w:pStyle w:val="a6"/>
        <w:rPr>
          <w:rFonts w:ascii="Times New Roman" w:hAnsi="Times New Roman" w:cs="Times New Roman"/>
          <w:sz w:val="21"/>
          <w:lang w:val="en-GB"/>
        </w:rPr>
      </w:pPr>
      <w:r w:rsidRPr="00BB1494">
        <w:rPr>
          <w:rFonts w:ascii="Times New Roman" w:hAnsi="Times New Roman" w:cs="Times New Roman"/>
          <w:sz w:val="21"/>
          <w:lang w:val="en-GB"/>
        </w:rPr>
        <w:t>A WF</w:t>
      </w:r>
      <w:r w:rsidR="00DF767A" w:rsidRPr="00BB1494">
        <w:rPr>
          <w:rFonts w:ascii="Times New Roman" w:hAnsi="Times New Roman" w:cs="Times New Roman"/>
          <w:sz w:val="21"/>
          <w:lang w:val="en-GB"/>
        </w:rPr>
        <w:t xml:space="preserve"> on Rel-18 </w:t>
      </w:r>
      <w:r w:rsidR="00460106" w:rsidRPr="00BB1494">
        <w:rPr>
          <w:rFonts w:ascii="Times New Roman" w:hAnsi="Times New Roman" w:cs="Times New Roman"/>
          <w:sz w:val="21"/>
          <w:lang w:val="en-GB"/>
        </w:rPr>
        <w:t>Mobility enhancement</w:t>
      </w:r>
      <w:r w:rsidR="00906855" w:rsidRPr="00BB1494">
        <w:rPr>
          <w:rFonts w:ascii="Times New Roman" w:hAnsi="Times New Roman" w:cs="Times New Roman"/>
          <w:sz w:val="21"/>
          <w:lang w:val="en-GB"/>
        </w:rPr>
        <w:t xml:space="preserve"> [1]</w:t>
      </w:r>
      <w:r w:rsidR="00DF767A" w:rsidRPr="00BB1494">
        <w:rPr>
          <w:rFonts w:ascii="Times New Roman" w:hAnsi="Times New Roman" w:cs="Times New Roman"/>
          <w:sz w:val="21"/>
          <w:lang w:val="en-GB"/>
        </w:rPr>
        <w:t xml:space="preserve"> was approved in RAN</w:t>
      </w:r>
      <w:r w:rsidR="00374C0A" w:rsidRPr="00BB1494">
        <w:rPr>
          <w:rFonts w:ascii="Times New Roman" w:hAnsi="Times New Roman" w:cs="Times New Roman"/>
          <w:sz w:val="21"/>
          <w:lang w:val="en-GB"/>
        </w:rPr>
        <w:t>4</w:t>
      </w:r>
      <w:r w:rsidR="002B57F1" w:rsidRPr="00BB1494">
        <w:rPr>
          <w:rFonts w:ascii="Times New Roman" w:hAnsi="Times New Roman" w:cs="Times New Roman"/>
          <w:sz w:val="21"/>
          <w:lang w:val="en-GB"/>
        </w:rPr>
        <w:t>#</w:t>
      </w:r>
      <w:r w:rsidR="00374C0A" w:rsidRPr="00BB1494">
        <w:rPr>
          <w:rFonts w:ascii="Times New Roman" w:hAnsi="Times New Roman" w:cs="Times New Roman"/>
          <w:sz w:val="21"/>
          <w:lang w:val="en-GB"/>
        </w:rPr>
        <w:t>10</w:t>
      </w:r>
      <w:r w:rsidR="00CC33BA" w:rsidRPr="00BB1494">
        <w:rPr>
          <w:rFonts w:ascii="Times New Roman" w:hAnsi="Times New Roman" w:cs="Times New Roman"/>
          <w:sz w:val="21"/>
          <w:lang w:val="en-GB"/>
        </w:rPr>
        <w:t>5</w:t>
      </w:r>
      <w:r w:rsidR="00DF767A" w:rsidRPr="00BB1494">
        <w:rPr>
          <w:rFonts w:ascii="Times New Roman" w:hAnsi="Times New Roman" w:cs="Times New Roman"/>
          <w:sz w:val="21"/>
          <w:lang w:val="en-GB"/>
        </w:rPr>
        <w:t xml:space="preserve"> meeting.</w:t>
      </w:r>
      <w:r w:rsidR="003073E7" w:rsidRPr="00BB1494">
        <w:rPr>
          <w:rFonts w:ascii="Times New Roman" w:hAnsi="Times New Roman" w:cs="Times New Roman"/>
          <w:sz w:val="21"/>
          <w:lang w:val="en-GB"/>
        </w:rPr>
        <w:t xml:space="preserve"> </w:t>
      </w:r>
      <w:r w:rsidR="00B662C7" w:rsidRPr="00BB1494">
        <w:rPr>
          <w:rFonts w:ascii="Times New Roman" w:hAnsi="Times New Roman" w:cs="Times New Roman"/>
          <w:sz w:val="21"/>
          <w:lang w:val="en-GB"/>
        </w:rPr>
        <w:t>In t</w:t>
      </w:r>
      <w:r w:rsidR="00625A35" w:rsidRPr="00BB1494">
        <w:rPr>
          <w:rFonts w:ascii="Times New Roman" w:hAnsi="Times New Roman" w:cs="Times New Roman"/>
          <w:sz w:val="21"/>
          <w:lang w:val="en-GB"/>
        </w:rPr>
        <w:t xml:space="preserve">his </w:t>
      </w:r>
      <w:r w:rsidR="00B662C7" w:rsidRPr="00BB1494">
        <w:rPr>
          <w:rFonts w:ascii="Times New Roman" w:hAnsi="Times New Roman" w:cs="Times New Roman"/>
          <w:sz w:val="21"/>
          <w:lang w:val="en-GB"/>
        </w:rPr>
        <w:t xml:space="preserve">contribution, we discuss </w:t>
      </w:r>
      <w:r w:rsidR="00C55779" w:rsidRPr="00BB1494">
        <w:rPr>
          <w:rFonts w:ascii="Times New Roman" w:hAnsi="Times New Roman" w:cs="Times New Roman"/>
          <w:sz w:val="21"/>
          <w:lang w:val="en-GB"/>
        </w:rPr>
        <w:t xml:space="preserve">the </w:t>
      </w:r>
      <w:r w:rsidR="00CC33BA" w:rsidRPr="00BB1494">
        <w:rPr>
          <w:rFonts w:ascii="Times New Roman" w:hAnsi="Times New Roman" w:cs="Times New Roman"/>
          <w:sz w:val="21"/>
          <w:lang w:val="en-GB"/>
        </w:rPr>
        <w:t xml:space="preserve">leftover </w:t>
      </w:r>
      <w:r w:rsidR="00C55779" w:rsidRPr="00BB1494">
        <w:rPr>
          <w:rFonts w:ascii="Times New Roman" w:hAnsi="Times New Roman" w:cs="Times New Roman"/>
          <w:sz w:val="21"/>
          <w:lang w:val="en-GB"/>
        </w:rPr>
        <w:t xml:space="preserve">issues </w:t>
      </w:r>
      <w:r w:rsidR="00B1685A" w:rsidRPr="00BB1494">
        <w:rPr>
          <w:rFonts w:ascii="Times New Roman" w:hAnsi="Times New Roman" w:cs="Times New Roman"/>
          <w:sz w:val="21"/>
          <w:lang w:val="en-GB"/>
        </w:rPr>
        <w:t xml:space="preserve">on general aspects and scenarios </w:t>
      </w:r>
      <w:r w:rsidR="00C55779" w:rsidRPr="00BB1494">
        <w:rPr>
          <w:rFonts w:ascii="Times New Roman" w:hAnsi="Times New Roman" w:cs="Times New Roman"/>
          <w:sz w:val="21"/>
          <w:lang w:val="en-GB"/>
        </w:rPr>
        <w:t>of L1/L2 based inter-cell mobility</w:t>
      </w:r>
      <w:r w:rsidR="003073E7" w:rsidRPr="00BB1494">
        <w:rPr>
          <w:rFonts w:ascii="Times New Roman" w:hAnsi="Times New Roman" w:cs="Times New Roman"/>
          <w:sz w:val="21"/>
          <w:lang w:val="en-GB"/>
        </w:rPr>
        <w:t>.</w:t>
      </w:r>
    </w:p>
    <w:p w14:paraId="0591687E" w14:textId="6D43FD5C" w:rsidR="00973137" w:rsidRPr="00BB1494" w:rsidRDefault="00625A35" w:rsidP="008C6E42">
      <w:pPr>
        <w:pStyle w:val="1"/>
        <w:jc w:val="both"/>
        <w:rPr>
          <w:rFonts w:ascii="Times New Roman" w:hAnsi="Times New Roman"/>
        </w:rPr>
      </w:pPr>
      <w:r w:rsidRPr="00BB1494">
        <w:rPr>
          <w:rFonts w:ascii="Times New Roman" w:hAnsi="Times New Roman"/>
        </w:rPr>
        <w:t>2</w:t>
      </w:r>
      <w:r w:rsidRPr="00BB1494">
        <w:rPr>
          <w:rFonts w:ascii="Times New Roman" w:hAnsi="Times New Roman"/>
        </w:rPr>
        <w:tab/>
      </w:r>
      <w:r w:rsidR="007D20D2" w:rsidRPr="00BB1494">
        <w:rPr>
          <w:rFonts w:ascii="Times New Roman" w:hAnsi="Times New Roman"/>
        </w:rPr>
        <w:t>Discussion</w:t>
      </w:r>
    </w:p>
    <w:p w14:paraId="168EFCFA" w14:textId="3B1D37E4" w:rsidR="00BD630B" w:rsidRPr="00BB1494" w:rsidRDefault="00E2753C" w:rsidP="00DF71FB">
      <w:pPr>
        <w:pStyle w:val="20"/>
        <w:rPr>
          <w:rFonts w:ascii="Times New Roman" w:eastAsiaTheme="minorEastAsia" w:hAnsi="Times New Roman"/>
        </w:rPr>
      </w:pPr>
      <w:r w:rsidRPr="00BB1494">
        <w:rPr>
          <w:rFonts w:ascii="Times New Roman" w:eastAsiaTheme="minorEastAsia" w:hAnsi="Times New Roman"/>
        </w:rPr>
        <w:t xml:space="preserve">Inter-frequency </w:t>
      </w:r>
      <w:r w:rsidR="00DF71FB" w:rsidRPr="00BB1494">
        <w:rPr>
          <w:rFonts w:ascii="Times New Roman" w:eastAsiaTheme="minorEastAsia" w:hAnsi="Times New Roman"/>
        </w:rPr>
        <w:t xml:space="preserve">Cell switch </w:t>
      </w:r>
    </w:p>
    <w:tbl>
      <w:tblPr>
        <w:tblStyle w:val="afc"/>
        <w:tblW w:w="0" w:type="auto"/>
        <w:tblLook w:val="04A0" w:firstRow="1" w:lastRow="0" w:firstColumn="1" w:lastColumn="0" w:noHBand="0" w:noVBand="1"/>
      </w:tblPr>
      <w:tblGrid>
        <w:gridCol w:w="9629"/>
      </w:tblGrid>
      <w:tr w:rsidR="00BD630B" w:rsidRPr="00BB1494" w14:paraId="055B7DF8" w14:textId="77777777" w:rsidTr="00543054">
        <w:tc>
          <w:tcPr>
            <w:tcW w:w="10343" w:type="dxa"/>
          </w:tcPr>
          <w:p w14:paraId="23618A4B" w14:textId="7BEECBD4" w:rsidR="00DF71FB" w:rsidRPr="00BB1494" w:rsidRDefault="00DF71FB" w:rsidP="00DF71FB">
            <w:pPr>
              <w:spacing w:afterLines="50" w:after="120"/>
              <w:rPr>
                <w:rFonts w:ascii="Times New Roman" w:hAnsi="Times New Roman" w:cs="Times New Roman"/>
                <w:b/>
                <w:color w:val="000000" w:themeColor="text1"/>
                <w:u w:val="single"/>
                <w:lang w:eastAsia="zh-CN"/>
              </w:rPr>
            </w:pPr>
            <w:r w:rsidRPr="00BB1494">
              <w:rPr>
                <w:rFonts w:ascii="Times New Roman" w:hAnsi="Times New Roman" w:cs="Times New Roman"/>
                <w:b/>
                <w:color w:val="000000" w:themeColor="text1"/>
                <w:u w:val="single"/>
              </w:rPr>
              <w:t xml:space="preserve">Issue 1-3-1: </w:t>
            </w:r>
            <w:r w:rsidRPr="00BB1494">
              <w:rPr>
                <w:rFonts w:ascii="Times New Roman" w:hAnsi="Times New Roman" w:cs="Times New Roman"/>
                <w:b/>
                <w:color w:val="000000" w:themeColor="text1"/>
                <w:u w:val="single"/>
                <w:lang w:eastAsia="zh-CN"/>
              </w:rPr>
              <w:t xml:space="preserve">Whether to cover inter-frequency cell switch </w:t>
            </w:r>
          </w:p>
          <w:p w14:paraId="7003184D" w14:textId="7507DF14" w:rsidR="00DF71FB" w:rsidRPr="00BB1494" w:rsidRDefault="00DF71FB" w:rsidP="00DF71FB">
            <w:pPr>
              <w:spacing w:afterLines="50" w:after="120"/>
              <w:ind w:leftChars="200" w:left="400"/>
              <w:rPr>
                <w:rFonts w:ascii="Times New Roman" w:hAnsi="Times New Roman" w:cs="Times New Roman"/>
                <w:color w:val="000000" w:themeColor="text1"/>
                <w:lang w:eastAsia="zh-CN"/>
              </w:rPr>
            </w:pPr>
            <w:r w:rsidRPr="00BB1494">
              <w:rPr>
                <w:rFonts w:ascii="Times New Roman" w:hAnsi="Times New Roman" w:cs="Times New Roman"/>
                <w:b/>
                <w:color w:val="000000" w:themeColor="text1"/>
                <w:lang w:eastAsia="zh-CN"/>
              </w:rPr>
              <w:t>&lt; Agreement &gt;</w:t>
            </w:r>
            <w:r w:rsidRPr="00BB1494">
              <w:rPr>
                <w:rFonts w:ascii="Times New Roman" w:hAnsi="Times New Roman" w:cs="Times New Roman"/>
                <w:color w:val="000000" w:themeColor="text1"/>
                <w:lang w:eastAsia="zh-CN"/>
              </w:rPr>
              <w:t>:</w:t>
            </w:r>
            <w:r w:rsidR="0068586F" w:rsidRPr="00BB1494">
              <w:rPr>
                <w:rFonts w:ascii="Times New Roman" w:hAnsi="Times New Roman" w:cs="Times New Roman"/>
                <w:color w:val="000000" w:themeColor="text1"/>
                <w:lang w:eastAsia="zh-CN"/>
              </w:rPr>
              <w:t>t</w:t>
            </w:r>
            <w:r w:rsidRPr="00BB1494">
              <w:rPr>
                <w:rFonts w:ascii="Times New Roman" w:hAnsi="Times New Roman" w:cs="Times New Roman"/>
                <w:color w:val="000000" w:themeColor="text1"/>
                <w:lang w:eastAsia="zh-CN"/>
              </w:rPr>
              <w:t xml:space="preserve"> </w:t>
            </w:r>
          </w:p>
          <w:p w14:paraId="41C83B3F" w14:textId="77777777" w:rsidR="00DF71FB" w:rsidRPr="00BB1494" w:rsidRDefault="00DF71FB" w:rsidP="00DF71FB">
            <w:pPr>
              <w:numPr>
                <w:ilvl w:val="0"/>
                <w:numId w:val="22"/>
              </w:numPr>
              <w:spacing w:afterLines="50" w:after="120" w:line="240" w:lineRule="auto"/>
              <w:rPr>
                <w:rFonts w:ascii="Times New Roman" w:eastAsia="PMingLiU" w:hAnsi="Times New Roman" w:cs="Times New Roman"/>
                <w:color w:val="000000" w:themeColor="text1"/>
                <w:szCs w:val="24"/>
                <w:lang w:eastAsia="zh-TW"/>
              </w:rPr>
            </w:pPr>
            <w:r w:rsidRPr="00BB1494">
              <w:rPr>
                <w:rFonts w:ascii="Times New Roman" w:eastAsia="PMingLiU" w:hAnsi="Times New Roman" w:cs="Times New Roman"/>
                <w:color w:val="000000" w:themeColor="text1"/>
                <w:szCs w:val="24"/>
                <w:lang w:eastAsia="zh-TW"/>
              </w:rPr>
              <w:t>Introduce requirements for inter-frequency cell switch</w:t>
            </w:r>
          </w:p>
          <w:p w14:paraId="3995A618" w14:textId="77777777" w:rsidR="00DF71FB" w:rsidRPr="00BB1494" w:rsidRDefault="00DF71FB" w:rsidP="00394EA7">
            <w:pPr>
              <w:numPr>
                <w:ilvl w:val="1"/>
                <w:numId w:val="22"/>
              </w:numPr>
              <w:spacing w:afterLines="50" w:after="120" w:line="240" w:lineRule="auto"/>
              <w:rPr>
                <w:rFonts w:ascii="Times New Roman" w:eastAsia="PMingLiU" w:hAnsi="Times New Roman" w:cs="Times New Roman"/>
                <w:iCs/>
                <w:color w:val="000000" w:themeColor="text1"/>
                <w:lang w:val="en-US" w:eastAsia="zh-CN"/>
              </w:rPr>
            </w:pPr>
            <w:r w:rsidRPr="00BB1494">
              <w:rPr>
                <w:rFonts w:ascii="Times New Roman" w:eastAsia="等线" w:hAnsi="Times New Roman" w:cs="Times New Roman"/>
                <w:iCs/>
                <w:color w:val="000000" w:themeColor="text1"/>
                <w:lang w:val="en-US" w:eastAsia="zh-CN"/>
              </w:rPr>
              <w:t>Which scenarios to define cell switch requirements is up to RAN4 discussion.</w:t>
            </w:r>
          </w:p>
          <w:p w14:paraId="6E37528F" w14:textId="37C15F9F" w:rsidR="00DF71FB" w:rsidRPr="00BB1494" w:rsidRDefault="00DF71FB" w:rsidP="00394EA7">
            <w:pPr>
              <w:numPr>
                <w:ilvl w:val="1"/>
                <w:numId w:val="22"/>
              </w:numPr>
              <w:spacing w:afterLines="50" w:after="120" w:line="240" w:lineRule="auto"/>
              <w:rPr>
                <w:rFonts w:ascii="Times New Roman" w:eastAsia="PMingLiU" w:hAnsi="Times New Roman" w:cs="Times New Roman"/>
                <w:iCs/>
                <w:color w:val="000000" w:themeColor="text1"/>
                <w:lang w:val="en-US" w:eastAsia="zh-CN"/>
              </w:rPr>
            </w:pPr>
            <w:r w:rsidRPr="00BB1494">
              <w:rPr>
                <w:rFonts w:ascii="Times New Roman" w:eastAsia="PMingLiU" w:hAnsi="Times New Roman" w:cs="Times New Roman"/>
                <w:color w:val="000000" w:themeColor="text1"/>
                <w:szCs w:val="24"/>
                <w:lang w:eastAsia="zh-TW"/>
              </w:rPr>
              <w:t>FFS: wheth</w:t>
            </w:r>
            <w:proofErr w:type="spellStart"/>
            <w:r w:rsidRPr="00BB1494">
              <w:rPr>
                <w:rFonts w:ascii="Times New Roman" w:eastAsia="PMingLiU" w:hAnsi="Times New Roman" w:cs="Times New Roman"/>
                <w:iCs/>
                <w:color w:val="000000" w:themeColor="text1"/>
                <w:lang w:val="en-US" w:eastAsia="zh-CN"/>
              </w:rPr>
              <w:t>er</w:t>
            </w:r>
            <w:proofErr w:type="spellEnd"/>
            <w:r w:rsidRPr="00BB1494">
              <w:rPr>
                <w:rFonts w:ascii="Times New Roman" w:eastAsia="PMingLiU" w:hAnsi="Times New Roman" w:cs="Times New Roman"/>
                <w:iCs/>
                <w:color w:val="000000" w:themeColor="text1"/>
                <w:lang w:val="en-US" w:eastAsia="zh-CN"/>
              </w:rPr>
              <w:t xml:space="preserve"> to support inter-frequency L1-RSRP me</w:t>
            </w:r>
            <w:r w:rsidRPr="00BB1494">
              <w:rPr>
                <w:rFonts w:ascii="Times New Roman" w:eastAsia="PMingLiU" w:hAnsi="Times New Roman" w:cs="Times New Roman"/>
                <w:color w:val="000000" w:themeColor="text1"/>
                <w:szCs w:val="24"/>
                <w:lang w:eastAsia="zh-TW"/>
              </w:rPr>
              <w:t>asurement.</w:t>
            </w:r>
          </w:p>
          <w:p w14:paraId="5B67171B" w14:textId="77777777" w:rsidR="00DF71FB" w:rsidRPr="00BB1494" w:rsidRDefault="00DF71FB" w:rsidP="00DF71FB">
            <w:pPr>
              <w:spacing w:afterLines="50" w:after="120"/>
              <w:rPr>
                <w:rFonts w:ascii="Times New Roman" w:hAnsi="Times New Roman" w:cs="Times New Roman"/>
                <w:b/>
                <w:color w:val="000000" w:themeColor="text1"/>
                <w:u w:val="single"/>
                <w:lang w:eastAsia="zh-CN"/>
              </w:rPr>
            </w:pPr>
            <w:r w:rsidRPr="00BB1494">
              <w:rPr>
                <w:rFonts w:ascii="Times New Roman" w:hAnsi="Times New Roman" w:cs="Times New Roman"/>
                <w:b/>
                <w:color w:val="000000" w:themeColor="text1"/>
                <w:u w:val="single"/>
              </w:rPr>
              <w:t xml:space="preserve">Issue 1-3-2: </w:t>
            </w:r>
            <w:r w:rsidRPr="00BB1494">
              <w:rPr>
                <w:rFonts w:ascii="Times New Roman" w:hAnsi="Times New Roman" w:cs="Times New Roman"/>
                <w:b/>
                <w:color w:val="000000" w:themeColor="text1"/>
                <w:u w:val="single"/>
                <w:lang w:eastAsia="zh-CN"/>
              </w:rPr>
              <w:t>Definition of i</w:t>
            </w:r>
            <w:bookmarkStart w:id="1" w:name="_Hlk127382014"/>
            <w:r w:rsidRPr="00BB1494">
              <w:rPr>
                <w:rFonts w:ascii="Times New Roman" w:hAnsi="Times New Roman" w:cs="Times New Roman"/>
                <w:b/>
                <w:color w:val="000000" w:themeColor="text1"/>
                <w:u w:val="single"/>
                <w:lang w:eastAsia="zh-CN"/>
              </w:rPr>
              <w:t>nter-frequency cell switch</w:t>
            </w:r>
            <w:bookmarkEnd w:id="1"/>
          </w:p>
          <w:p w14:paraId="1CEE5B06" w14:textId="77777777" w:rsidR="00DF71FB" w:rsidRPr="00BB1494" w:rsidRDefault="00DF71FB" w:rsidP="00DF71FB">
            <w:pPr>
              <w:spacing w:afterLines="50" w:after="120"/>
              <w:ind w:leftChars="200" w:left="400"/>
              <w:rPr>
                <w:rFonts w:ascii="Times New Roman" w:hAnsi="Times New Roman" w:cs="Times New Roman"/>
                <w:color w:val="000000" w:themeColor="text1"/>
                <w:lang w:eastAsia="zh-CN"/>
              </w:rPr>
            </w:pPr>
            <w:bookmarkStart w:id="2" w:name="_Hlk119568214"/>
            <w:r w:rsidRPr="00BB1494">
              <w:rPr>
                <w:rFonts w:ascii="Times New Roman" w:hAnsi="Times New Roman" w:cs="Times New Roman"/>
                <w:b/>
                <w:color w:val="000000" w:themeColor="text1"/>
                <w:lang w:eastAsia="zh-CN"/>
              </w:rPr>
              <w:t>&lt; Wayforward &gt;</w:t>
            </w:r>
            <w:r w:rsidRPr="00BB1494">
              <w:rPr>
                <w:rFonts w:ascii="Times New Roman" w:hAnsi="Times New Roman" w:cs="Times New Roman"/>
                <w:color w:val="000000" w:themeColor="text1"/>
                <w:lang w:eastAsia="zh-CN"/>
              </w:rPr>
              <w:t>: FFS the following options</w:t>
            </w:r>
          </w:p>
          <w:bookmarkEnd w:id="2"/>
          <w:p w14:paraId="7F26C473" w14:textId="77777777" w:rsidR="00DF71FB" w:rsidRPr="00BB1494" w:rsidRDefault="00DF71FB" w:rsidP="00DF71FB">
            <w:pPr>
              <w:pStyle w:val="aff4"/>
              <w:numPr>
                <w:ilvl w:val="1"/>
                <w:numId w:val="22"/>
              </w:numPr>
              <w:spacing w:after="120" w:line="240" w:lineRule="auto"/>
              <w:rPr>
                <w:rFonts w:ascii="Times New Roman" w:hAnsi="Times New Roman" w:cs="Times New Roman"/>
                <w:color w:val="000000" w:themeColor="text1"/>
                <w:szCs w:val="24"/>
                <w:lang w:val="en-US" w:eastAsia="zh-CN"/>
              </w:rPr>
            </w:pPr>
            <w:r w:rsidRPr="00BB1494">
              <w:rPr>
                <w:rFonts w:ascii="Times New Roman" w:hAnsi="Times New Roman" w:cs="Times New Roman"/>
                <w:color w:val="000000" w:themeColor="text1"/>
                <w:szCs w:val="24"/>
                <w:lang w:val="en-US" w:eastAsia="zh-CN"/>
              </w:rPr>
              <w:t>Option 1 (CATT, vivo): where the SSBs of active serving cell(s) and the corresponding candidate target cell(s) are on different frequency layers</w:t>
            </w:r>
          </w:p>
          <w:p w14:paraId="0D4B76BA" w14:textId="77777777" w:rsidR="00DF71FB" w:rsidRPr="00BB1494" w:rsidRDefault="00DF71FB" w:rsidP="00DF71FB">
            <w:pPr>
              <w:pStyle w:val="aff4"/>
              <w:numPr>
                <w:ilvl w:val="1"/>
                <w:numId w:val="22"/>
              </w:numPr>
              <w:spacing w:after="120" w:line="240" w:lineRule="auto"/>
              <w:rPr>
                <w:rFonts w:ascii="Times New Roman" w:hAnsi="Times New Roman" w:cs="Times New Roman"/>
                <w:color w:val="000000" w:themeColor="text1"/>
                <w:szCs w:val="24"/>
                <w:lang w:val="en-US" w:eastAsia="zh-CN"/>
              </w:rPr>
            </w:pPr>
            <w:r w:rsidRPr="00BB1494">
              <w:rPr>
                <w:rFonts w:ascii="Times New Roman" w:hAnsi="Times New Roman" w:cs="Times New Roman"/>
                <w:color w:val="000000" w:themeColor="text1"/>
                <w:szCs w:val="24"/>
                <w:lang w:val="en-US" w:eastAsia="zh-CN"/>
              </w:rPr>
              <w:t xml:space="preserve">Option 2 (Apple): </w:t>
            </w:r>
            <w:bookmarkStart w:id="3" w:name="_Hlk127382009"/>
            <w:r w:rsidRPr="00BB1494">
              <w:rPr>
                <w:rFonts w:ascii="Times New Roman" w:hAnsi="Times New Roman" w:cs="Times New Roman"/>
                <w:color w:val="000000" w:themeColor="text1"/>
                <w:szCs w:val="24"/>
                <w:lang w:val="en-US" w:eastAsia="zh-CN"/>
              </w:rPr>
              <w:t xml:space="preserve">where the SSBs of </w:t>
            </w:r>
            <w:proofErr w:type="spellStart"/>
            <w:r w:rsidRPr="00BB1494">
              <w:rPr>
                <w:rFonts w:ascii="Times New Roman" w:hAnsi="Times New Roman" w:cs="Times New Roman"/>
                <w:color w:val="000000" w:themeColor="text1"/>
                <w:szCs w:val="24"/>
                <w:lang w:val="en-US" w:eastAsia="zh-CN"/>
              </w:rPr>
              <w:t>SpCell</w:t>
            </w:r>
            <w:proofErr w:type="spellEnd"/>
            <w:r w:rsidRPr="00BB1494">
              <w:rPr>
                <w:rFonts w:ascii="Times New Roman" w:hAnsi="Times New Roman" w:cs="Times New Roman"/>
                <w:color w:val="000000" w:themeColor="text1"/>
                <w:szCs w:val="24"/>
                <w:lang w:val="en-US" w:eastAsia="zh-CN"/>
              </w:rPr>
              <w:t xml:space="preserve"> and the target cell are on different frequency layers</w:t>
            </w:r>
            <w:bookmarkEnd w:id="3"/>
            <w:r w:rsidRPr="00BB1494">
              <w:rPr>
                <w:rFonts w:ascii="Times New Roman" w:hAnsi="Times New Roman" w:cs="Times New Roman"/>
                <w:color w:val="000000" w:themeColor="text1"/>
                <w:szCs w:val="24"/>
                <w:lang w:val="en-US" w:eastAsia="zh-CN"/>
              </w:rPr>
              <w:t>.</w:t>
            </w:r>
          </w:p>
          <w:p w14:paraId="2316764B" w14:textId="77777777" w:rsidR="00DF71FB" w:rsidRPr="00BB1494" w:rsidRDefault="00DF71FB" w:rsidP="00DF71FB">
            <w:pPr>
              <w:pStyle w:val="aff4"/>
              <w:numPr>
                <w:ilvl w:val="1"/>
                <w:numId w:val="22"/>
              </w:numPr>
              <w:spacing w:after="120" w:line="240" w:lineRule="auto"/>
              <w:rPr>
                <w:rFonts w:ascii="Times New Roman" w:hAnsi="Times New Roman" w:cs="Times New Roman"/>
                <w:color w:val="000000" w:themeColor="text1"/>
                <w:szCs w:val="24"/>
                <w:lang w:val="en-US" w:eastAsia="zh-CN"/>
              </w:rPr>
            </w:pPr>
            <w:r w:rsidRPr="00BB1494">
              <w:rPr>
                <w:rFonts w:ascii="Times New Roman" w:hAnsi="Times New Roman" w:cs="Times New Roman"/>
                <w:color w:val="000000" w:themeColor="text1"/>
                <w:szCs w:val="24"/>
                <w:lang w:val="en-US" w:eastAsia="zh-CN"/>
              </w:rPr>
              <w:t xml:space="preserve">Option 3 (OPPO): From the point of cell switch, inter-frequency L1/L2-based mobility is considered assuming </w:t>
            </w:r>
            <w:bookmarkStart w:id="4" w:name="_Hlk127382101"/>
            <w:r w:rsidRPr="00BB1494">
              <w:rPr>
                <w:rFonts w:ascii="Times New Roman" w:hAnsi="Times New Roman" w:cs="Times New Roman"/>
                <w:color w:val="000000" w:themeColor="text1"/>
                <w:szCs w:val="24"/>
                <w:lang w:val="en-US" w:eastAsia="zh-CN"/>
              </w:rPr>
              <w:t xml:space="preserve">a current </w:t>
            </w:r>
            <w:proofErr w:type="spellStart"/>
            <w:r w:rsidRPr="00BB1494">
              <w:rPr>
                <w:rFonts w:ascii="Times New Roman" w:hAnsi="Times New Roman" w:cs="Times New Roman"/>
                <w:color w:val="000000" w:themeColor="text1"/>
                <w:szCs w:val="24"/>
                <w:lang w:val="en-US" w:eastAsia="zh-CN"/>
              </w:rPr>
              <w:t>Scell</w:t>
            </w:r>
            <w:proofErr w:type="spellEnd"/>
            <w:r w:rsidRPr="00BB1494">
              <w:rPr>
                <w:rFonts w:ascii="Times New Roman" w:hAnsi="Times New Roman" w:cs="Times New Roman"/>
                <w:color w:val="000000" w:themeColor="text1"/>
                <w:szCs w:val="24"/>
                <w:lang w:val="en-US" w:eastAsia="zh-CN"/>
              </w:rPr>
              <w:t xml:space="preserve"> is the target cell with different frequency layers from the SSBs of </w:t>
            </w:r>
            <w:proofErr w:type="spellStart"/>
            <w:r w:rsidRPr="00BB1494">
              <w:rPr>
                <w:rFonts w:ascii="Times New Roman" w:hAnsi="Times New Roman" w:cs="Times New Roman"/>
                <w:color w:val="000000" w:themeColor="text1"/>
                <w:szCs w:val="24"/>
                <w:lang w:val="en-US" w:eastAsia="zh-CN"/>
              </w:rPr>
              <w:t>SpCell</w:t>
            </w:r>
            <w:proofErr w:type="spellEnd"/>
            <w:r w:rsidRPr="00BB1494">
              <w:rPr>
                <w:rFonts w:ascii="Times New Roman" w:hAnsi="Times New Roman" w:cs="Times New Roman"/>
                <w:color w:val="000000" w:themeColor="text1"/>
                <w:szCs w:val="24"/>
                <w:lang w:val="en-US" w:eastAsia="zh-CN"/>
              </w:rPr>
              <w:t>.</w:t>
            </w:r>
            <w:bookmarkEnd w:id="4"/>
          </w:p>
          <w:p w14:paraId="0BBDA479" w14:textId="233F567D" w:rsidR="00BD630B" w:rsidRPr="00BB1494" w:rsidRDefault="00DF71FB" w:rsidP="00DF71FB">
            <w:pPr>
              <w:pStyle w:val="aff4"/>
              <w:numPr>
                <w:ilvl w:val="1"/>
                <w:numId w:val="22"/>
              </w:numPr>
              <w:spacing w:after="120" w:line="240" w:lineRule="auto"/>
              <w:rPr>
                <w:rFonts w:ascii="Times New Roman" w:hAnsi="Times New Roman" w:cs="Times New Roman"/>
                <w:color w:val="000000" w:themeColor="text1"/>
                <w:szCs w:val="24"/>
                <w:lang w:eastAsia="zh-CN"/>
              </w:rPr>
            </w:pPr>
            <w:r w:rsidRPr="00BB1494">
              <w:rPr>
                <w:rFonts w:ascii="Times New Roman" w:hAnsi="Times New Roman" w:cs="Times New Roman"/>
                <w:color w:val="000000" w:themeColor="text1"/>
                <w:szCs w:val="24"/>
                <w:lang w:eastAsia="zh-CN"/>
              </w:rPr>
              <w:t>Other options not precluded.</w:t>
            </w:r>
          </w:p>
        </w:tc>
      </w:tr>
    </w:tbl>
    <w:p w14:paraId="4E3BE5DD" w14:textId="77777777" w:rsidR="0068586F" w:rsidRPr="00BB1494" w:rsidRDefault="003F4E49" w:rsidP="0068586F">
      <w:pPr>
        <w:jc w:val="both"/>
        <w:rPr>
          <w:rFonts w:ascii="Times New Roman" w:hAnsi="Times New Roman" w:cs="Times New Roman"/>
          <w:szCs w:val="24"/>
          <w:lang w:eastAsia="zh-CN"/>
        </w:rPr>
      </w:pPr>
      <w:r w:rsidRPr="00BB1494">
        <w:rPr>
          <w:rFonts w:ascii="Times New Roman" w:hAnsi="Times New Roman" w:cs="Times New Roman"/>
          <w:szCs w:val="24"/>
          <w:lang w:eastAsia="zh-CN"/>
        </w:rPr>
        <w:t>As discussed in last meeting, most companies think i</w:t>
      </w:r>
      <w:r w:rsidR="00696C6B" w:rsidRPr="00BB1494">
        <w:rPr>
          <w:rFonts w:ascii="Times New Roman" w:hAnsi="Times New Roman" w:cs="Times New Roman"/>
          <w:szCs w:val="24"/>
          <w:lang w:eastAsia="zh-CN"/>
        </w:rPr>
        <w:t xml:space="preserve">nter-frequency cell switch is assumed that the SSBs of </w:t>
      </w:r>
      <w:proofErr w:type="spellStart"/>
      <w:r w:rsidR="00696C6B" w:rsidRPr="00BB1494">
        <w:rPr>
          <w:rFonts w:ascii="Times New Roman" w:hAnsi="Times New Roman" w:cs="Times New Roman"/>
          <w:szCs w:val="24"/>
          <w:lang w:eastAsia="zh-CN"/>
        </w:rPr>
        <w:t>SpCell</w:t>
      </w:r>
      <w:proofErr w:type="spellEnd"/>
      <w:r w:rsidR="00696C6B" w:rsidRPr="00BB1494">
        <w:rPr>
          <w:rFonts w:ascii="Times New Roman" w:hAnsi="Times New Roman" w:cs="Times New Roman"/>
          <w:szCs w:val="24"/>
          <w:lang w:eastAsia="zh-CN"/>
        </w:rPr>
        <w:t xml:space="preserve"> and the target cell are on different frequency layers. </w:t>
      </w:r>
    </w:p>
    <w:p w14:paraId="296696B2" w14:textId="582AC197" w:rsidR="0068586F" w:rsidRPr="00BB1494" w:rsidRDefault="0068586F" w:rsidP="0068586F">
      <w:pPr>
        <w:jc w:val="both"/>
        <w:rPr>
          <w:rFonts w:ascii="Times New Roman" w:eastAsiaTheme="minorEastAsia" w:hAnsi="Times New Roman" w:cs="Times New Roman"/>
          <w:szCs w:val="24"/>
          <w:lang w:eastAsia="zh-CN"/>
        </w:rPr>
      </w:pPr>
      <w:r w:rsidRPr="00BB1494">
        <w:rPr>
          <w:rFonts w:ascii="Times New Roman" w:hAnsi="Times New Roman" w:cs="Times New Roman"/>
          <w:szCs w:val="24"/>
          <w:lang w:eastAsia="zh-CN"/>
        </w:rPr>
        <w:t>Rel-18 L1/L2 mobility includes both non-CA (</w:t>
      </w:r>
      <w:proofErr w:type="spellStart"/>
      <w:r w:rsidRPr="00BB1494">
        <w:rPr>
          <w:rFonts w:ascii="Times New Roman" w:hAnsi="Times New Roman" w:cs="Times New Roman"/>
          <w:szCs w:val="24"/>
          <w:lang w:eastAsia="zh-CN"/>
        </w:rPr>
        <w:t>PCell</w:t>
      </w:r>
      <w:proofErr w:type="spellEnd"/>
      <w:r w:rsidRPr="00BB1494">
        <w:rPr>
          <w:rFonts w:ascii="Times New Roman" w:hAnsi="Times New Roman" w:cs="Times New Roman"/>
          <w:szCs w:val="24"/>
          <w:lang w:eastAsia="zh-CN"/>
        </w:rPr>
        <w:t xml:space="preserve"> only) and CA scenarios (</w:t>
      </w:r>
      <w:proofErr w:type="spellStart"/>
      <w:r w:rsidRPr="00BB1494">
        <w:rPr>
          <w:rFonts w:ascii="Times New Roman" w:hAnsi="Times New Roman" w:cs="Times New Roman"/>
          <w:szCs w:val="24"/>
          <w:lang w:eastAsia="zh-CN"/>
        </w:rPr>
        <w:t>PCell</w:t>
      </w:r>
      <w:proofErr w:type="spellEnd"/>
      <w:r w:rsidRPr="00BB1494">
        <w:rPr>
          <w:rFonts w:ascii="Times New Roman" w:hAnsi="Times New Roman" w:cs="Times New Roman"/>
          <w:szCs w:val="24"/>
          <w:lang w:eastAsia="zh-CN"/>
        </w:rPr>
        <w:t xml:space="preserve"> and </w:t>
      </w:r>
      <w:proofErr w:type="spellStart"/>
      <w:r w:rsidRPr="00BB1494">
        <w:rPr>
          <w:rFonts w:ascii="Times New Roman" w:hAnsi="Times New Roman" w:cs="Times New Roman"/>
          <w:szCs w:val="24"/>
          <w:lang w:eastAsia="zh-CN"/>
        </w:rPr>
        <w:t>SCell</w:t>
      </w:r>
      <w:proofErr w:type="spellEnd"/>
      <w:r w:rsidRPr="00BB1494">
        <w:rPr>
          <w:rFonts w:ascii="Times New Roman" w:hAnsi="Times New Roman" w:cs="Times New Roman"/>
          <w:szCs w:val="24"/>
          <w:lang w:eastAsia="zh-CN"/>
        </w:rPr>
        <w:t xml:space="preserve">). RAN2 assumes it is feasible at least for the case that the target cell is already an active serving cell. For L1/L2 mobility, target </w:t>
      </w:r>
      <w:proofErr w:type="spellStart"/>
      <w:r w:rsidRPr="00BB1494">
        <w:rPr>
          <w:rFonts w:ascii="Times New Roman" w:hAnsi="Times New Roman" w:cs="Times New Roman"/>
          <w:szCs w:val="24"/>
          <w:lang w:eastAsia="zh-CN"/>
        </w:rPr>
        <w:t>Pcell</w:t>
      </w:r>
      <w:proofErr w:type="spellEnd"/>
      <w:r w:rsidRPr="00BB1494">
        <w:rPr>
          <w:rFonts w:ascii="Times New Roman" w:hAnsi="Times New Roman" w:cs="Times New Roman"/>
          <w:szCs w:val="24"/>
          <w:lang w:eastAsia="zh-CN"/>
        </w:rPr>
        <w:t>/</w:t>
      </w:r>
      <w:proofErr w:type="spellStart"/>
      <w:r w:rsidRPr="00BB1494">
        <w:rPr>
          <w:rFonts w:ascii="Times New Roman" w:hAnsi="Times New Roman" w:cs="Times New Roman"/>
          <w:szCs w:val="24"/>
          <w:lang w:eastAsia="zh-CN"/>
        </w:rPr>
        <w:t>SCell</w:t>
      </w:r>
      <w:proofErr w:type="spellEnd"/>
      <w:r w:rsidRPr="00BB1494">
        <w:rPr>
          <w:rFonts w:ascii="Times New Roman" w:hAnsi="Times New Roman" w:cs="Times New Roman"/>
          <w:szCs w:val="24"/>
          <w:lang w:eastAsia="zh-CN"/>
        </w:rPr>
        <w:t xml:space="preserve"> can be current </w:t>
      </w:r>
      <w:proofErr w:type="spellStart"/>
      <w:r w:rsidRPr="00BB1494">
        <w:rPr>
          <w:rFonts w:ascii="Times New Roman" w:hAnsi="Times New Roman" w:cs="Times New Roman"/>
          <w:szCs w:val="24"/>
          <w:lang w:eastAsia="zh-CN"/>
        </w:rPr>
        <w:t>SCell</w:t>
      </w:r>
      <w:proofErr w:type="spellEnd"/>
      <w:r w:rsidRPr="00BB1494">
        <w:rPr>
          <w:rFonts w:ascii="Times New Roman" w:hAnsi="Times New Roman" w:cs="Times New Roman"/>
          <w:szCs w:val="24"/>
          <w:lang w:eastAsia="zh-CN"/>
        </w:rPr>
        <w:t>/</w:t>
      </w:r>
      <w:proofErr w:type="spellStart"/>
      <w:r w:rsidRPr="00BB1494">
        <w:rPr>
          <w:rFonts w:ascii="Times New Roman" w:hAnsi="Times New Roman" w:cs="Times New Roman"/>
          <w:szCs w:val="24"/>
          <w:lang w:eastAsia="zh-CN"/>
        </w:rPr>
        <w:t>PCell</w:t>
      </w:r>
      <w:proofErr w:type="spellEnd"/>
      <w:r w:rsidRPr="00BB1494">
        <w:rPr>
          <w:rFonts w:ascii="Times New Roman" w:hAnsi="Times New Roman" w:cs="Times New Roman"/>
          <w:szCs w:val="24"/>
          <w:lang w:eastAsia="zh-CN"/>
        </w:rPr>
        <w:t xml:space="preserve">, i.e., current </w:t>
      </w:r>
      <w:proofErr w:type="spellStart"/>
      <w:r w:rsidRPr="00BB1494">
        <w:rPr>
          <w:rFonts w:ascii="Times New Roman" w:hAnsi="Times New Roman" w:cs="Times New Roman"/>
          <w:szCs w:val="24"/>
          <w:lang w:eastAsia="zh-CN"/>
        </w:rPr>
        <w:t>SCell</w:t>
      </w:r>
      <w:proofErr w:type="spellEnd"/>
      <w:r w:rsidRPr="00BB1494">
        <w:rPr>
          <w:rFonts w:ascii="Times New Roman" w:hAnsi="Times New Roman" w:cs="Times New Roman"/>
          <w:szCs w:val="24"/>
          <w:lang w:eastAsia="zh-CN"/>
        </w:rPr>
        <w:t>/</w:t>
      </w:r>
      <w:proofErr w:type="spellStart"/>
      <w:r w:rsidRPr="00BB1494">
        <w:rPr>
          <w:rFonts w:ascii="Times New Roman" w:hAnsi="Times New Roman" w:cs="Times New Roman"/>
          <w:szCs w:val="24"/>
          <w:lang w:eastAsia="zh-CN"/>
        </w:rPr>
        <w:t>PCell</w:t>
      </w:r>
      <w:proofErr w:type="spellEnd"/>
      <w:r w:rsidRPr="00BB1494">
        <w:rPr>
          <w:rFonts w:ascii="Times New Roman" w:hAnsi="Times New Roman" w:cs="Times New Roman"/>
          <w:szCs w:val="24"/>
          <w:lang w:eastAsia="zh-CN"/>
        </w:rPr>
        <w:t xml:space="preserve"> can be configured as candidates. </w:t>
      </w:r>
    </w:p>
    <w:p w14:paraId="7C28F800" w14:textId="3ECCE7C7" w:rsidR="006F3FB7" w:rsidRPr="00BB1494" w:rsidRDefault="00696C6B" w:rsidP="008C6E42">
      <w:pPr>
        <w:spacing w:beforeLines="50" w:before="120" w:afterLines="50" w:after="120"/>
        <w:jc w:val="both"/>
        <w:rPr>
          <w:rFonts w:ascii="Times New Roman" w:hAnsi="Times New Roman" w:cs="Times New Roman"/>
          <w:szCs w:val="24"/>
          <w:lang w:eastAsia="zh-CN"/>
        </w:rPr>
      </w:pPr>
      <w:r w:rsidRPr="00BB1494">
        <w:rPr>
          <w:rFonts w:ascii="Times New Roman" w:hAnsi="Times New Roman" w:cs="Times New Roman"/>
          <w:szCs w:val="24"/>
          <w:lang w:eastAsia="zh-CN"/>
        </w:rPr>
        <w:t xml:space="preserve">Since L1/L2 </w:t>
      </w:r>
      <w:r w:rsidR="003F4E49" w:rsidRPr="00BB1494">
        <w:rPr>
          <w:rFonts w:ascii="Times New Roman" w:hAnsi="Times New Roman" w:cs="Times New Roman"/>
          <w:szCs w:val="24"/>
          <w:lang w:eastAsia="zh-CN"/>
        </w:rPr>
        <w:t>based mobility is aiming to reduce the delay requirements, it is better</w:t>
      </w:r>
      <w:r w:rsidRPr="00BB1494">
        <w:rPr>
          <w:rFonts w:ascii="Times New Roman" w:hAnsi="Times New Roman" w:cs="Times New Roman"/>
          <w:szCs w:val="24"/>
          <w:lang w:eastAsia="zh-CN"/>
        </w:rPr>
        <w:t xml:space="preserve"> </w:t>
      </w:r>
      <w:r w:rsidR="003F4E49" w:rsidRPr="00BB1494">
        <w:rPr>
          <w:rFonts w:ascii="Times New Roman" w:hAnsi="Times New Roman" w:cs="Times New Roman"/>
          <w:szCs w:val="24"/>
          <w:lang w:eastAsia="zh-CN"/>
        </w:rPr>
        <w:t>not</w:t>
      </w:r>
      <w:r w:rsidRPr="00BB1494">
        <w:rPr>
          <w:rFonts w:ascii="Times New Roman" w:hAnsi="Times New Roman" w:cs="Times New Roman"/>
          <w:szCs w:val="24"/>
          <w:lang w:eastAsia="zh-CN"/>
        </w:rPr>
        <w:t xml:space="preserve"> to consider the inter-frequency cell switch with </w:t>
      </w:r>
      <w:r w:rsidR="003F4E49" w:rsidRPr="00BB1494">
        <w:rPr>
          <w:rFonts w:ascii="Times New Roman" w:hAnsi="Times New Roman" w:cs="Times New Roman"/>
          <w:szCs w:val="24"/>
          <w:lang w:eastAsia="zh-CN"/>
        </w:rPr>
        <w:t>too much additional</w:t>
      </w:r>
      <w:r w:rsidRPr="00BB1494">
        <w:rPr>
          <w:rFonts w:ascii="Times New Roman" w:hAnsi="Times New Roman" w:cs="Times New Roman"/>
          <w:szCs w:val="24"/>
          <w:lang w:eastAsia="zh-CN"/>
        </w:rPr>
        <w:t xml:space="preserve"> interruption</w:t>
      </w:r>
      <w:r w:rsidR="003F4E49" w:rsidRPr="00BB1494">
        <w:rPr>
          <w:rFonts w:ascii="Times New Roman" w:hAnsi="Times New Roman" w:cs="Times New Roman"/>
          <w:szCs w:val="24"/>
          <w:lang w:eastAsia="zh-CN"/>
        </w:rPr>
        <w:t xml:space="preserve"> or even gap. To simplify the discussion of requirements,</w:t>
      </w:r>
      <w:r w:rsidRPr="00BB1494">
        <w:rPr>
          <w:rFonts w:ascii="Times New Roman" w:hAnsi="Times New Roman" w:cs="Times New Roman"/>
          <w:szCs w:val="24"/>
          <w:lang w:eastAsia="zh-CN"/>
        </w:rPr>
        <w:t xml:space="preserve"> </w:t>
      </w:r>
      <w:r w:rsidR="003F4E49" w:rsidRPr="00BB1494">
        <w:rPr>
          <w:rFonts w:ascii="Times New Roman" w:hAnsi="Times New Roman" w:cs="Times New Roman"/>
          <w:szCs w:val="24"/>
          <w:lang w:eastAsia="zh-CN"/>
        </w:rPr>
        <w:t>w</w:t>
      </w:r>
      <w:r w:rsidRPr="00BB1494">
        <w:rPr>
          <w:rFonts w:ascii="Times New Roman" w:hAnsi="Times New Roman" w:cs="Times New Roman"/>
          <w:szCs w:val="24"/>
          <w:lang w:eastAsia="zh-CN"/>
        </w:rPr>
        <w:t>e propose to n</w:t>
      </w:r>
      <w:r w:rsidR="006F3FB7" w:rsidRPr="00BB1494">
        <w:rPr>
          <w:rFonts w:ascii="Times New Roman" w:hAnsi="Times New Roman" w:cs="Times New Roman"/>
          <w:szCs w:val="24"/>
          <w:lang w:eastAsia="zh-CN"/>
        </w:rPr>
        <w:t>arrow down the scenarios of inter-frequency cell switch</w:t>
      </w:r>
      <w:r w:rsidR="003F4E49" w:rsidRPr="00BB1494">
        <w:rPr>
          <w:rFonts w:ascii="Times New Roman" w:hAnsi="Times New Roman" w:cs="Times New Roman"/>
          <w:szCs w:val="24"/>
          <w:lang w:eastAsia="zh-CN"/>
        </w:rPr>
        <w:t xml:space="preserve"> as a compromise</w:t>
      </w:r>
      <w:r w:rsidRPr="00BB1494">
        <w:rPr>
          <w:rFonts w:ascii="Times New Roman" w:hAnsi="Times New Roman" w:cs="Times New Roman"/>
          <w:szCs w:val="24"/>
          <w:lang w:eastAsia="zh-CN"/>
        </w:rPr>
        <w:t xml:space="preserve">, </w:t>
      </w:r>
      <w:r w:rsidR="00703E26">
        <w:rPr>
          <w:rFonts w:ascii="Times New Roman" w:hAnsi="Times New Roman" w:cs="Times New Roman"/>
          <w:szCs w:val="24"/>
          <w:lang w:eastAsia="zh-CN"/>
        </w:rPr>
        <w:t>for example,</w:t>
      </w:r>
      <w:r w:rsidRPr="00BB1494">
        <w:rPr>
          <w:rFonts w:ascii="Times New Roman" w:hAnsi="Times New Roman" w:cs="Times New Roman"/>
          <w:szCs w:val="24"/>
          <w:lang w:eastAsia="zh-CN"/>
        </w:rPr>
        <w:t xml:space="preserve"> a current </w:t>
      </w:r>
      <w:proofErr w:type="spellStart"/>
      <w:r w:rsidRPr="00BB1494">
        <w:rPr>
          <w:rFonts w:ascii="Times New Roman" w:hAnsi="Times New Roman" w:cs="Times New Roman"/>
          <w:szCs w:val="24"/>
          <w:lang w:eastAsia="zh-CN"/>
        </w:rPr>
        <w:t>Scell</w:t>
      </w:r>
      <w:proofErr w:type="spellEnd"/>
      <w:r w:rsidRPr="00BB1494">
        <w:rPr>
          <w:rFonts w:ascii="Times New Roman" w:hAnsi="Times New Roman" w:cs="Times New Roman"/>
          <w:szCs w:val="24"/>
          <w:lang w:eastAsia="zh-CN"/>
        </w:rPr>
        <w:t xml:space="preserve"> is the target cell with different frequency layers from the SSBs of </w:t>
      </w:r>
      <w:proofErr w:type="spellStart"/>
      <w:r w:rsidRPr="00BB1494">
        <w:rPr>
          <w:rFonts w:ascii="Times New Roman" w:hAnsi="Times New Roman" w:cs="Times New Roman"/>
          <w:szCs w:val="24"/>
          <w:lang w:eastAsia="zh-CN"/>
        </w:rPr>
        <w:t>SpCell</w:t>
      </w:r>
      <w:proofErr w:type="spellEnd"/>
      <w:r w:rsidRPr="00BB1494">
        <w:rPr>
          <w:rFonts w:ascii="Times New Roman" w:hAnsi="Times New Roman" w:cs="Times New Roman"/>
          <w:szCs w:val="24"/>
          <w:lang w:eastAsia="zh-CN"/>
        </w:rPr>
        <w:t>.</w:t>
      </w:r>
      <w:r w:rsidR="003F4E49" w:rsidRPr="00BB1494">
        <w:rPr>
          <w:rFonts w:ascii="Times New Roman" w:hAnsi="Times New Roman" w:cs="Times New Roman"/>
          <w:szCs w:val="24"/>
          <w:lang w:eastAsia="zh-CN"/>
        </w:rPr>
        <w:t xml:space="preserve"> In this case, the inter-frequency cell switch can be performed without gap. </w:t>
      </w:r>
    </w:p>
    <w:p w14:paraId="29DADD5F" w14:textId="6C3C6148" w:rsidR="0068586F" w:rsidRPr="00BB1494" w:rsidRDefault="00BD630B" w:rsidP="008C6E42">
      <w:pPr>
        <w:spacing w:beforeLines="50" w:before="120" w:afterLines="50" w:after="120"/>
        <w:jc w:val="both"/>
        <w:rPr>
          <w:rFonts w:ascii="Times New Roman" w:eastAsiaTheme="minorEastAsia" w:hAnsi="Times New Roman" w:cs="Times New Roman"/>
          <w:b/>
          <w:sz w:val="21"/>
          <w:szCs w:val="21"/>
          <w:lang w:eastAsia="zh-CN"/>
        </w:rPr>
      </w:pPr>
      <w:r w:rsidRPr="00BB1494">
        <w:rPr>
          <w:rFonts w:ascii="Times New Roman" w:eastAsiaTheme="minorEastAsia" w:hAnsi="Times New Roman" w:cs="Times New Roman"/>
          <w:b/>
          <w:sz w:val="21"/>
          <w:szCs w:val="21"/>
          <w:lang w:eastAsia="zh-CN"/>
        </w:rPr>
        <w:lastRenderedPageBreak/>
        <w:t xml:space="preserve">Proposal </w:t>
      </w:r>
      <w:r w:rsidR="00BB1494">
        <w:rPr>
          <w:rFonts w:ascii="Times New Roman" w:eastAsiaTheme="minorEastAsia" w:hAnsi="Times New Roman" w:cs="Times New Roman"/>
          <w:b/>
          <w:sz w:val="21"/>
          <w:szCs w:val="21"/>
          <w:lang w:eastAsia="zh-CN"/>
        </w:rPr>
        <w:t>1</w:t>
      </w:r>
      <w:r w:rsidRPr="00BB1494">
        <w:rPr>
          <w:rFonts w:ascii="Times New Roman" w:eastAsiaTheme="minorEastAsia" w:hAnsi="Times New Roman" w:cs="Times New Roman"/>
          <w:b/>
          <w:sz w:val="21"/>
          <w:szCs w:val="21"/>
          <w:lang w:eastAsia="zh-CN"/>
        </w:rPr>
        <w:t xml:space="preserve">: </w:t>
      </w:r>
      <w:r w:rsidR="00BB1494">
        <w:rPr>
          <w:rFonts w:ascii="Times New Roman" w:eastAsiaTheme="minorEastAsia" w:hAnsi="Times New Roman" w:cs="Times New Roman"/>
          <w:b/>
          <w:sz w:val="21"/>
          <w:szCs w:val="21"/>
          <w:lang w:eastAsia="zh-CN"/>
        </w:rPr>
        <w:t>I</w:t>
      </w:r>
      <w:r w:rsidR="00394EA7" w:rsidRPr="00BB1494">
        <w:rPr>
          <w:rFonts w:ascii="Times New Roman" w:eastAsiaTheme="minorEastAsia" w:hAnsi="Times New Roman" w:cs="Times New Roman"/>
          <w:b/>
          <w:sz w:val="21"/>
          <w:szCs w:val="21"/>
          <w:lang w:eastAsia="zh-CN"/>
        </w:rPr>
        <w:t xml:space="preserve">nter-frequency cell switch is assumed that where the SSBs of </w:t>
      </w:r>
      <w:proofErr w:type="spellStart"/>
      <w:r w:rsidR="00394EA7" w:rsidRPr="00BB1494">
        <w:rPr>
          <w:rFonts w:ascii="Times New Roman" w:eastAsiaTheme="minorEastAsia" w:hAnsi="Times New Roman" w:cs="Times New Roman"/>
          <w:b/>
          <w:sz w:val="21"/>
          <w:szCs w:val="21"/>
          <w:lang w:eastAsia="zh-CN"/>
        </w:rPr>
        <w:t>SpCell</w:t>
      </w:r>
      <w:proofErr w:type="spellEnd"/>
      <w:r w:rsidR="00394EA7" w:rsidRPr="00BB1494">
        <w:rPr>
          <w:rFonts w:ascii="Times New Roman" w:eastAsiaTheme="minorEastAsia" w:hAnsi="Times New Roman" w:cs="Times New Roman"/>
          <w:b/>
          <w:sz w:val="21"/>
          <w:szCs w:val="21"/>
          <w:lang w:eastAsia="zh-CN"/>
        </w:rPr>
        <w:t xml:space="preserve"> and the target cell are on different frequency layers. </w:t>
      </w:r>
    </w:p>
    <w:p w14:paraId="639F9E11" w14:textId="3C5E00B8" w:rsidR="00BD630B" w:rsidRPr="00BB1494" w:rsidRDefault="0068586F" w:rsidP="008C6E42">
      <w:pPr>
        <w:spacing w:beforeLines="50" w:before="120" w:afterLines="50" w:after="120"/>
        <w:jc w:val="both"/>
        <w:rPr>
          <w:rFonts w:ascii="Times New Roman" w:eastAsiaTheme="minorEastAsia" w:hAnsi="Times New Roman" w:cs="Times New Roman"/>
          <w:b/>
          <w:sz w:val="21"/>
          <w:szCs w:val="21"/>
          <w:lang w:eastAsia="zh-CN"/>
        </w:rPr>
      </w:pPr>
      <w:r w:rsidRPr="00BB1494">
        <w:rPr>
          <w:rFonts w:ascii="Times New Roman" w:eastAsiaTheme="minorEastAsia" w:hAnsi="Times New Roman" w:cs="Times New Roman"/>
          <w:b/>
          <w:sz w:val="21"/>
          <w:szCs w:val="21"/>
          <w:lang w:eastAsia="zh-CN"/>
        </w:rPr>
        <w:t xml:space="preserve">Proposal </w:t>
      </w:r>
      <w:r w:rsidR="00BB1494">
        <w:rPr>
          <w:rFonts w:ascii="Times New Roman" w:eastAsiaTheme="minorEastAsia" w:hAnsi="Times New Roman" w:cs="Times New Roman"/>
          <w:b/>
          <w:sz w:val="21"/>
          <w:szCs w:val="21"/>
          <w:lang w:eastAsia="zh-CN"/>
        </w:rPr>
        <w:t>2</w:t>
      </w:r>
      <w:r w:rsidRPr="00BB1494">
        <w:rPr>
          <w:rFonts w:ascii="Times New Roman" w:eastAsiaTheme="minorEastAsia" w:hAnsi="Times New Roman" w:cs="Times New Roman"/>
          <w:b/>
          <w:sz w:val="21"/>
          <w:szCs w:val="21"/>
          <w:lang w:eastAsia="zh-CN"/>
        </w:rPr>
        <w:t xml:space="preserve">: As compromise, </w:t>
      </w:r>
      <w:r w:rsidR="0051120A" w:rsidRPr="00BB1494">
        <w:rPr>
          <w:rFonts w:ascii="Times New Roman" w:eastAsiaTheme="minorEastAsia" w:hAnsi="Times New Roman" w:cs="Times New Roman"/>
          <w:b/>
          <w:sz w:val="21"/>
          <w:szCs w:val="21"/>
          <w:lang w:eastAsia="zh-CN"/>
        </w:rPr>
        <w:t xml:space="preserve">RAN4 </w:t>
      </w:r>
      <w:r w:rsidR="003F4E49" w:rsidRPr="00BB1494">
        <w:rPr>
          <w:rFonts w:ascii="Times New Roman" w:eastAsiaTheme="minorEastAsia" w:hAnsi="Times New Roman" w:cs="Times New Roman"/>
          <w:b/>
          <w:sz w:val="21"/>
          <w:szCs w:val="21"/>
          <w:lang w:eastAsia="zh-CN"/>
        </w:rPr>
        <w:t>consider</w:t>
      </w:r>
      <w:r w:rsidRPr="00BB1494">
        <w:rPr>
          <w:rFonts w:ascii="Times New Roman" w:eastAsiaTheme="minorEastAsia" w:hAnsi="Times New Roman" w:cs="Times New Roman"/>
          <w:b/>
          <w:sz w:val="21"/>
          <w:szCs w:val="21"/>
          <w:lang w:eastAsia="zh-CN"/>
        </w:rPr>
        <w:t>s</w:t>
      </w:r>
      <w:r w:rsidR="003F4E49" w:rsidRPr="00BB1494">
        <w:rPr>
          <w:rFonts w:ascii="Times New Roman" w:eastAsiaTheme="minorEastAsia" w:hAnsi="Times New Roman" w:cs="Times New Roman"/>
          <w:b/>
          <w:sz w:val="21"/>
          <w:szCs w:val="21"/>
          <w:lang w:eastAsia="zh-CN"/>
        </w:rPr>
        <w:t xml:space="preserve"> </w:t>
      </w:r>
      <w:r w:rsidRPr="00BB1494">
        <w:rPr>
          <w:rFonts w:ascii="Times New Roman" w:eastAsiaTheme="minorEastAsia" w:hAnsi="Times New Roman" w:cs="Times New Roman"/>
          <w:b/>
          <w:sz w:val="21"/>
          <w:szCs w:val="21"/>
          <w:lang w:eastAsia="zh-CN"/>
        </w:rPr>
        <w:t>to</w:t>
      </w:r>
      <w:r w:rsidR="00DF71FB" w:rsidRPr="00BB1494">
        <w:rPr>
          <w:rFonts w:ascii="Times New Roman" w:eastAsiaTheme="minorEastAsia" w:hAnsi="Times New Roman" w:cs="Times New Roman"/>
          <w:b/>
          <w:sz w:val="21"/>
          <w:szCs w:val="21"/>
          <w:lang w:eastAsia="zh-CN"/>
        </w:rPr>
        <w:t xml:space="preserve"> only define </w:t>
      </w:r>
      <w:r w:rsidRPr="00BB1494">
        <w:rPr>
          <w:rFonts w:ascii="Times New Roman" w:eastAsiaTheme="minorEastAsia" w:hAnsi="Times New Roman" w:cs="Times New Roman"/>
          <w:b/>
          <w:sz w:val="21"/>
          <w:szCs w:val="21"/>
          <w:lang w:eastAsia="zh-CN"/>
        </w:rPr>
        <w:t xml:space="preserve">cell switch </w:t>
      </w:r>
      <w:r w:rsidR="0051120A" w:rsidRPr="00BB1494">
        <w:rPr>
          <w:rFonts w:ascii="Times New Roman" w:eastAsiaTheme="minorEastAsia" w:hAnsi="Times New Roman" w:cs="Times New Roman"/>
          <w:b/>
          <w:sz w:val="21"/>
          <w:szCs w:val="21"/>
          <w:lang w:eastAsia="zh-CN"/>
        </w:rPr>
        <w:t xml:space="preserve">requirements </w:t>
      </w:r>
      <w:r w:rsidR="00BD630B" w:rsidRPr="00BB1494">
        <w:rPr>
          <w:rFonts w:ascii="Times New Roman" w:eastAsiaTheme="minorEastAsia" w:hAnsi="Times New Roman" w:cs="Times New Roman"/>
          <w:b/>
          <w:sz w:val="21"/>
          <w:szCs w:val="21"/>
          <w:lang w:eastAsia="zh-CN"/>
        </w:rPr>
        <w:t>without gap</w:t>
      </w:r>
      <w:r w:rsidR="00703E26">
        <w:rPr>
          <w:rFonts w:ascii="Times New Roman" w:eastAsiaTheme="minorEastAsia" w:hAnsi="Times New Roman" w:cs="Times New Roman"/>
          <w:b/>
          <w:sz w:val="21"/>
          <w:szCs w:val="21"/>
          <w:lang w:eastAsia="zh-CN"/>
        </w:rPr>
        <w:t>.</w:t>
      </w:r>
    </w:p>
    <w:p w14:paraId="106D6A4B" w14:textId="040EC71E" w:rsidR="00394EA7" w:rsidRPr="00BB1494" w:rsidRDefault="00E2753C" w:rsidP="00394EA7">
      <w:pPr>
        <w:pStyle w:val="20"/>
        <w:rPr>
          <w:rFonts w:ascii="Times New Roman" w:eastAsiaTheme="minorEastAsia" w:hAnsi="Times New Roman"/>
        </w:rPr>
      </w:pPr>
      <w:r w:rsidRPr="00BB1494">
        <w:rPr>
          <w:rFonts w:ascii="Times New Roman" w:eastAsiaTheme="minorEastAsia" w:hAnsi="Times New Roman"/>
        </w:rPr>
        <w:t xml:space="preserve">Inter-frequency </w:t>
      </w:r>
      <w:r w:rsidR="00394EA7" w:rsidRPr="00BB1494">
        <w:rPr>
          <w:rFonts w:ascii="Times New Roman" w:eastAsiaTheme="minorEastAsia" w:hAnsi="Times New Roman"/>
        </w:rPr>
        <w:t>L1-RSRP measurement</w:t>
      </w:r>
    </w:p>
    <w:tbl>
      <w:tblPr>
        <w:tblStyle w:val="afc"/>
        <w:tblW w:w="0" w:type="auto"/>
        <w:tblLook w:val="04A0" w:firstRow="1" w:lastRow="0" w:firstColumn="1" w:lastColumn="0" w:noHBand="0" w:noVBand="1"/>
      </w:tblPr>
      <w:tblGrid>
        <w:gridCol w:w="9629"/>
      </w:tblGrid>
      <w:tr w:rsidR="00394EA7" w:rsidRPr="00BB1494" w14:paraId="27DEDE14" w14:textId="77777777" w:rsidTr="0068586F">
        <w:tc>
          <w:tcPr>
            <w:tcW w:w="9629" w:type="dxa"/>
          </w:tcPr>
          <w:p w14:paraId="34C04E92" w14:textId="45F97F8C" w:rsidR="0068586F" w:rsidRPr="00BB1494" w:rsidRDefault="0068586F" w:rsidP="0068586F">
            <w:pPr>
              <w:spacing w:afterLines="50" w:after="120"/>
              <w:rPr>
                <w:rFonts w:ascii="Times New Roman" w:hAnsi="Times New Roman" w:cs="Times New Roman"/>
                <w:b/>
                <w:lang w:eastAsia="zh-CN"/>
              </w:rPr>
            </w:pPr>
            <w:r w:rsidRPr="00BB1494">
              <w:rPr>
                <w:rFonts w:ascii="Times New Roman" w:hAnsi="Times New Roman" w:cs="Times New Roman"/>
                <w:b/>
                <w:u w:val="single"/>
                <w:lang w:eastAsia="zh-CN"/>
              </w:rPr>
              <w:t>Issue 1-3-3: Whether to cover inter-frequency L1-RSRP measurement</w:t>
            </w:r>
          </w:p>
          <w:p w14:paraId="5093172C" w14:textId="77777777" w:rsidR="0068586F" w:rsidRPr="00BB1494" w:rsidRDefault="0068586F" w:rsidP="0068586F">
            <w:pPr>
              <w:spacing w:afterLines="50" w:after="120"/>
              <w:ind w:leftChars="200" w:left="400"/>
              <w:rPr>
                <w:rFonts w:ascii="Times New Roman" w:hAnsi="Times New Roman" w:cs="Times New Roman"/>
                <w:lang w:eastAsia="zh-CN"/>
              </w:rPr>
            </w:pPr>
            <w:r w:rsidRPr="00BB1494">
              <w:rPr>
                <w:rFonts w:ascii="Times New Roman" w:hAnsi="Times New Roman" w:cs="Times New Roman"/>
                <w:b/>
                <w:lang w:eastAsia="zh-CN"/>
              </w:rPr>
              <w:t>&lt; Wayforward &gt;</w:t>
            </w:r>
            <w:r w:rsidRPr="00BB1494">
              <w:rPr>
                <w:rFonts w:ascii="Times New Roman" w:hAnsi="Times New Roman" w:cs="Times New Roman"/>
                <w:lang w:eastAsia="zh-CN"/>
              </w:rPr>
              <w:t xml:space="preserve">: FFS the following options </w:t>
            </w:r>
          </w:p>
          <w:p w14:paraId="35ECCE8C" w14:textId="77777777" w:rsidR="0068586F" w:rsidRPr="00BB1494" w:rsidRDefault="0068586F" w:rsidP="0068586F">
            <w:pPr>
              <w:pStyle w:val="aff4"/>
              <w:numPr>
                <w:ilvl w:val="1"/>
                <w:numId w:val="44"/>
              </w:numPr>
              <w:spacing w:after="120" w:line="240" w:lineRule="auto"/>
              <w:rPr>
                <w:rFonts w:ascii="Times New Roman" w:hAnsi="Times New Roman" w:cs="Times New Roman"/>
                <w:szCs w:val="24"/>
                <w:lang w:val="en-US" w:eastAsia="zh-CN"/>
              </w:rPr>
            </w:pPr>
            <w:r w:rsidRPr="00BB1494">
              <w:rPr>
                <w:rFonts w:ascii="Times New Roman" w:hAnsi="Times New Roman" w:cs="Times New Roman"/>
                <w:szCs w:val="24"/>
                <w:lang w:val="en-US" w:eastAsia="zh-CN"/>
              </w:rPr>
              <w:t xml:space="preserve">Option 1 (MTK): </w:t>
            </w:r>
            <w:r w:rsidRPr="00BB1494">
              <w:rPr>
                <w:rFonts w:ascii="Times New Roman" w:hAnsi="Times New Roman" w:cs="Times New Roman"/>
                <w:lang w:val="en-US" w:eastAsia="x-none"/>
              </w:rPr>
              <w:t>deprioritize the discussion on L1 inter-frequency measurement</w:t>
            </w:r>
          </w:p>
          <w:p w14:paraId="58BCA959" w14:textId="77777777" w:rsidR="0068586F" w:rsidRPr="00BB1494" w:rsidRDefault="0068586F" w:rsidP="0068586F">
            <w:pPr>
              <w:pStyle w:val="aff4"/>
              <w:numPr>
                <w:ilvl w:val="1"/>
                <w:numId w:val="44"/>
              </w:numPr>
              <w:spacing w:after="120" w:line="240" w:lineRule="auto"/>
              <w:rPr>
                <w:rFonts w:ascii="Times New Roman" w:hAnsi="Times New Roman" w:cs="Times New Roman"/>
                <w:szCs w:val="24"/>
                <w:lang w:val="en-US" w:eastAsia="zh-CN"/>
              </w:rPr>
            </w:pPr>
            <w:r w:rsidRPr="00BB1494">
              <w:rPr>
                <w:rFonts w:ascii="Times New Roman" w:hAnsi="Times New Roman" w:cs="Times New Roman"/>
                <w:szCs w:val="24"/>
                <w:lang w:val="en-US" w:eastAsia="zh-CN"/>
              </w:rPr>
              <w:t xml:space="preserve">Option 2 (Intel): </w:t>
            </w:r>
            <w:r w:rsidRPr="00BB1494">
              <w:rPr>
                <w:rFonts w:ascii="Times New Roman" w:hAnsi="Times New Roman" w:cs="Times New Roman"/>
                <w:lang w:val="en-US"/>
              </w:rPr>
              <w:t>Don’t define inter-frequency L1-RSRP measurement with MG requirement.</w:t>
            </w:r>
          </w:p>
          <w:p w14:paraId="58B9A907" w14:textId="77777777" w:rsidR="0068586F" w:rsidRPr="00BB1494" w:rsidRDefault="0068586F" w:rsidP="0068586F">
            <w:pPr>
              <w:pStyle w:val="aff4"/>
              <w:numPr>
                <w:ilvl w:val="1"/>
                <w:numId w:val="44"/>
              </w:numPr>
              <w:spacing w:after="120" w:line="240" w:lineRule="auto"/>
              <w:rPr>
                <w:rFonts w:ascii="Times New Roman" w:hAnsi="Times New Roman" w:cs="Times New Roman"/>
                <w:szCs w:val="24"/>
                <w:lang w:val="en-US" w:eastAsia="zh-CN"/>
              </w:rPr>
            </w:pPr>
            <w:r w:rsidRPr="00BB1494">
              <w:rPr>
                <w:rFonts w:ascii="Times New Roman" w:hAnsi="Times New Roman" w:cs="Times New Roman"/>
                <w:szCs w:val="24"/>
                <w:lang w:val="en-US" w:eastAsia="zh-CN"/>
              </w:rPr>
              <w:t>Option 3 (CATT, OPPO): Further study whether to cover inter-frequency L1-RSRP measurement from the perspective of reducing measurement delay</w:t>
            </w:r>
          </w:p>
          <w:p w14:paraId="65964862" w14:textId="77777777" w:rsidR="0068586F" w:rsidRPr="00BB1494" w:rsidRDefault="0068586F" w:rsidP="0068586F">
            <w:pPr>
              <w:pStyle w:val="aff4"/>
              <w:numPr>
                <w:ilvl w:val="2"/>
                <w:numId w:val="44"/>
              </w:numPr>
              <w:spacing w:after="120" w:line="240" w:lineRule="auto"/>
              <w:rPr>
                <w:rFonts w:ascii="Times New Roman" w:eastAsia="等线" w:hAnsi="Times New Roman" w:cs="Times New Roman"/>
                <w:color w:val="000000" w:themeColor="text1"/>
                <w:szCs w:val="24"/>
                <w:lang w:val="en-US" w:eastAsia="zh-CN"/>
              </w:rPr>
            </w:pPr>
            <w:r w:rsidRPr="00BB1494">
              <w:rPr>
                <w:rFonts w:ascii="Times New Roman" w:eastAsia="等线" w:hAnsi="Times New Roman" w:cs="Times New Roman"/>
                <w:color w:val="000000" w:themeColor="text1"/>
                <w:szCs w:val="24"/>
                <w:lang w:val="en-US" w:eastAsia="zh-CN"/>
              </w:rPr>
              <w:t>give priority to the inter-frequency without gap case, if inter-frequency L1-RSRP measurement needed.</w:t>
            </w:r>
          </w:p>
          <w:p w14:paraId="5163C572" w14:textId="77777777" w:rsidR="0068586F" w:rsidRPr="00BB1494" w:rsidRDefault="0068586F" w:rsidP="0068586F">
            <w:pPr>
              <w:pStyle w:val="aff4"/>
              <w:numPr>
                <w:ilvl w:val="3"/>
                <w:numId w:val="44"/>
              </w:numPr>
              <w:spacing w:after="120" w:line="240" w:lineRule="auto"/>
              <w:rPr>
                <w:rFonts w:ascii="Times New Roman" w:hAnsi="Times New Roman" w:cs="Times New Roman"/>
                <w:color w:val="000000" w:themeColor="text1"/>
                <w:szCs w:val="24"/>
                <w:lang w:val="en-US" w:eastAsia="zh-CN"/>
              </w:rPr>
            </w:pPr>
            <w:r w:rsidRPr="00BB1494">
              <w:rPr>
                <w:rFonts w:ascii="Times New Roman" w:hAnsi="Times New Roman" w:cs="Times New Roman"/>
                <w:color w:val="000000" w:themeColor="text1"/>
                <w:szCs w:val="24"/>
                <w:lang w:val="en-US" w:eastAsia="zh-CN"/>
              </w:rPr>
              <w:t>A measurement is regarded as a inter frequency L1-RSRP measurement without gap provided the center frequency and SCS of the SSB of the neighbor cell are different from the SSB of the serving cell, but the SSB of the neighbor cell is in the active BWP of serving cell.</w:t>
            </w:r>
          </w:p>
          <w:p w14:paraId="7B9A8B30" w14:textId="77777777" w:rsidR="0068586F" w:rsidRPr="00BB1494" w:rsidRDefault="0068586F" w:rsidP="0068586F">
            <w:pPr>
              <w:pStyle w:val="aff4"/>
              <w:numPr>
                <w:ilvl w:val="3"/>
                <w:numId w:val="44"/>
              </w:numPr>
              <w:spacing w:after="120" w:line="240" w:lineRule="auto"/>
              <w:rPr>
                <w:rFonts w:ascii="Times New Roman" w:hAnsi="Times New Roman" w:cs="Times New Roman"/>
                <w:color w:val="000000" w:themeColor="text1"/>
                <w:szCs w:val="24"/>
                <w:lang w:val="en-US" w:eastAsia="zh-CN"/>
              </w:rPr>
            </w:pPr>
            <w:r w:rsidRPr="00BB1494">
              <w:rPr>
                <w:rFonts w:ascii="Times New Roman" w:hAnsi="Times New Roman" w:cs="Times New Roman"/>
                <w:color w:val="000000" w:themeColor="text1"/>
                <w:szCs w:val="24"/>
                <w:lang w:val="en-US" w:eastAsia="zh-CN"/>
              </w:rPr>
              <w:t>FFS: inter-frequency L1-RSRP measurement with gap</w:t>
            </w:r>
          </w:p>
          <w:p w14:paraId="72DABC67" w14:textId="77777777" w:rsidR="0068586F" w:rsidRPr="00BB1494" w:rsidRDefault="0068586F" w:rsidP="0068586F">
            <w:pPr>
              <w:pStyle w:val="aff4"/>
              <w:numPr>
                <w:ilvl w:val="1"/>
                <w:numId w:val="44"/>
              </w:numPr>
              <w:spacing w:after="120" w:line="240" w:lineRule="auto"/>
              <w:rPr>
                <w:rFonts w:ascii="Times New Roman" w:hAnsi="Times New Roman" w:cs="Times New Roman"/>
                <w:color w:val="000000" w:themeColor="text1"/>
                <w:szCs w:val="24"/>
                <w:lang w:val="en-US" w:eastAsia="zh-CN"/>
              </w:rPr>
            </w:pPr>
            <w:r w:rsidRPr="00BB1494">
              <w:rPr>
                <w:rFonts w:ascii="Times New Roman" w:hAnsi="Times New Roman" w:cs="Times New Roman"/>
                <w:color w:val="000000" w:themeColor="text1"/>
                <w:szCs w:val="24"/>
                <w:lang w:val="en-US" w:eastAsia="zh-CN"/>
              </w:rPr>
              <w:t>Option 4 (CTC, Xiaomi, ZTE, Huawei, Nokia, Ericsson</w:t>
            </w:r>
            <w:r w:rsidRPr="00BB1494">
              <w:rPr>
                <w:rFonts w:ascii="Times New Roman" w:eastAsia="等线" w:hAnsi="Times New Roman" w:cs="Times New Roman"/>
                <w:color w:val="000000" w:themeColor="text1"/>
                <w:szCs w:val="24"/>
                <w:lang w:val="en-US" w:eastAsia="zh-CN"/>
              </w:rPr>
              <w:t>, CMCC</w:t>
            </w:r>
            <w:r w:rsidRPr="00BB1494">
              <w:rPr>
                <w:rFonts w:ascii="Times New Roman" w:hAnsi="Times New Roman" w:cs="Times New Roman"/>
                <w:color w:val="000000" w:themeColor="text1"/>
                <w:szCs w:val="24"/>
                <w:lang w:val="en-US" w:eastAsia="zh-CN"/>
              </w:rPr>
              <w:t>): cover inter-frequency L1-RSRP measurement</w:t>
            </w:r>
          </w:p>
          <w:p w14:paraId="4C7AA0F2" w14:textId="77777777" w:rsidR="0068586F" w:rsidRPr="00BB1494" w:rsidRDefault="0068586F" w:rsidP="0068586F">
            <w:pPr>
              <w:pStyle w:val="aff4"/>
              <w:numPr>
                <w:ilvl w:val="2"/>
                <w:numId w:val="44"/>
              </w:numPr>
              <w:spacing w:after="120" w:line="240" w:lineRule="auto"/>
              <w:rPr>
                <w:rFonts w:ascii="Times New Roman" w:hAnsi="Times New Roman" w:cs="Times New Roman"/>
                <w:szCs w:val="24"/>
                <w:lang w:val="en-US" w:eastAsia="zh-CN"/>
              </w:rPr>
            </w:pPr>
            <w:r w:rsidRPr="00BB1494">
              <w:rPr>
                <w:rFonts w:ascii="Times New Roman" w:hAnsi="Times New Roman" w:cs="Times New Roman"/>
                <w:color w:val="000000" w:themeColor="text1"/>
                <w:szCs w:val="24"/>
                <w:lang w:val="en-US" w:eastAsia="zh-CN"/>
              </w:rPr>
              <w:t>Option 4a (Apple): using MG f</w:t>
            </w:r>
            <w:r w:rsidRPr="00BB1494">
              <w:rPr>
                <w:rFonts w:ascii="Times New Roman" w:hAnsi="Times New Roman" w:cs="Times New Roman"/>
                <w:szCs w:val="24"/>
                <w:lang w:val="en-US" w:eastAsia="zh-CN"/>
              </w:rPr>
              <w:t>or inter-frequency L1-RSRP can be considered as a baseline.</w:t>
            </w:r>
          </w:p>
          <w:p w14:paraId="177D428D" w14:textId="77777777" w:rsidR="0068586F" w:rsidRPr="00BB1494" w:rsidRDefault="0068586F" w:rsidP="0068586F">
            <w:pPr>
              <w:pStyle w:val="aff4"/>
              <w:numPr>
                <w:ilvl w:val="1"/>
                <w:numId w:val="44"/>
              </w:numPr>
              <w:spacing w:after="120" w:line="240" w:lineRule="auto"/>
              <w:rPr>
                <w:rFonts w:ascii="Times New Roman" w:hAnsi="Times New Roman" w:cs="Times New Roman"/>
                <w:szCs w:val="24"/>
                <w:lang w:eastAsia="zh-CN"/>
              </w:rPr>
            </w:pPr>
            <w:r w:rsidRPr="00BB1494">
              <w:rPr>
                <w:rFonts w:ascii="Times New Roman" w:hAnsi="Times New Roman" w:cs="Times New Roman"/>
                <w:szCs w:val="24"/>
                <w:lang w:eastAsia="zh-CN"/>
              </w:rPr>
              <w:t xml:space="preserve">Option 5 (vivo): </w:t>
            </w:r>
          </w:p>
          <w:p w14:paraId="3B6EDE82" w14:textId="77777777" w:rsidR="0068586F" w:rsidRPr="00BB1494" w:rsidRDefault="0068586F" w:rsidP="0068586F">
            <w:pPr>
              <w:pStyle w:val="aff4"/>
              <w:numPr>
                <w:ilvl w:val="2"/>
                <w:numId w:val="44"/>
              </w:numPr>
              <w:spacing w:after="120" w:line="240" w:lineRule="auto"/>
              <w:rPr>
                <w:rFonts w:ascii="Times New Roman" w:eastAsia="等线" w:hAnsi="Times New Roman" w:cs="Times New Roman"/>
                <w:szCs w:val="24"/>
                <w:lang w:val="en-US" w:eastAsia="zh-CN"/>
              </w:rPr>
            </w:pPr>
            <w:r w:rsidRPr="00BB1494">
              <w:rPr>
                <w:rFonts w:ascii="Times New Roman" w:eastAsia="等线" w:hAnsi="Times New Roman" w:cs="Times New Roman"/>
                <w:szCs w:val="24"/>
                <w:lang w:val="en-US" w:eastAsia="zh-CN"/>
              </w:rPr>
              <w:t>For inter-frequency measurement, further discuss how to avoid making the L1 measurement delay too long for fast cell switch in LTM if it is supposed to be performed within measurement gaps.</w:t>
            </w:r>
          </w:p>
          <w:p w14:paraId="36CB1484" w14:textId="5A45E0FA" w:rsidR="00394EA7" w:rsidRPr="00BB1494" w:rsidRDefault="0068586F" w:rsidP="00E2753C">
            <w:pPr>
              <w:pStyle w:val="aff4"/>
              <w:numPr>
                <w:ilvl w:val="2"/>
                <w:numId w:val="44"/>
              </w:numPr>
              <w:spacing w:after="120" w:line="240" w:lineRule="auto"/>
              <w:rPr>
                <w:rFonts w:ascii="Times New Roman" w:eastAsia="等线" w:hAnsi="Times New Roman" w:cs="Times New Roman"/>
                <w:szCs w:val="24"/>
                <w:lang w:val="en-US" w:eastAsia="zh-CN"/>
              </w:rPr>
            </w:pPr>
            <w:r w:rsidRPr="00BB1494">
              <w:rPr>
                <w:rFonts w:ascii="Times New Roman" w:eastAsia="等线" w:hAnsi="Times New Roman" w:cs="Times New Roman"/>
                <w:szCs w:val="24"/>
                <w:lang w:val="en-US" w:eastAsia="zh-CN"/>
              </w:rPr>
              <w:t xml:space="preserve">For inter-frequency measurement, further discuss whether in R18 to support using intermediate results from L3 measurements in L1-RSRP reporting for both serving cells and candidate cells. </w:t>
            </w:r>
          </w:p>
        </w:tc>
      </w:tr>
    </w:tbl>
    <w:p w14:paraId="39BF86E0" w14:textId="3EC4AAD9" w:rsidR="00630B06" w:rsidRPr="00BB1494" w:rsidRDefault="00394EA7" w:rsidP="00630B06">
      <w:pPr>
        <w:spacing w:beforeLines="50" w:before="120" w:afterLines="50" w:after="120"/>
        <w:jc w:val="both"/>
        <w:rPr>
          <w:rFonts w:ascii="Times New Roman" w:eastAsiaTheme="minorEastAsia" w:hAnsi="Times New Roman" w:cs="Times New Roman"/>
          <w:sz w:val="21"/>
          <w:szCs w:val="21"/>
          <w:lang w:eastAsia="zh-CN"/>
        </w:rPr>
      </w:pPr>
      <w:r w:rsidRPr="00BB1494">
        <w:rPr>
          <w:rFonts w:ascii="Times New Roman" w:eastAsia="宋体" w:hAnsi="Times New Roman" w:cs="Times New Roman"/>
          <w:sz w:val="21"/>
          <w:szCs w:val="21"/>
          <w:lang w:eastAsia="zh-CN"/>
        </w:rPr>
        <w:t xml:space="preserve">In our view, </w:t>
      </w:r>
      <w:r w:rsidRPr="00BB1494">
        <w:rPr>
          <w:rFonts w:ascii="Times New Roman" w:hAnsi="Times New Roman" w:cs="Times New Roman"/>
          <w:sz w:val="21"/>
          <w:szCs w:val="21"/>
          <w:lang w:eastAsia="zh-CN"/>
        </w:rPr>
        <w:t xml:space="preserve">to enable fast and efficient L1 measurement, gap should be avoided to introduce. </w:t>
      </w:r>
      <w:r w:rsidRPr="00BB1494">
        <w:rPr>
          <w:rFonts w:ascii="Times New Roman" w:eastAsiaTheme="minorEastAsia" w:hAnsi="Times New Roman" w:cs="Times New Roman"/>
          <w:sz w:val="21"/>
          <w:szCs w:val="21"/>
          <w:lang w:eastAsia="zh-CN"/>
        </w:rPr>
        <w:t xml:space="preserve">For the case </w:t>
      </w:r>
      <w:r w:rsidRPr="00BB1494">
        <w:rPr>
          <w:rFonts w:ascii="Times New Roman" w:hAnsi="Times New Roman" w:cs="Times New Roman"/>
          <w:sz w:val="21"/>
          <w:szCs w:val="21"/>
        </w:rPr>
        <w:t>inter-frequency cell that is not a current serving cell</w:t>
      </w:r>
      <w:r w:rsidRPr="00BB1494">
        <w:rPr>
          <w:rFonts w:ascii="Times New Roman" w:eastAsiaTheme="minorEastAsia" w:hAnsi="Times New Roman" w:cs="Times New Roman"/>
          <w:sz w:val="21"/>
          <w:szCs w:val="21"/>
          <w:lang w:eastAsia="zh-CN"/>
        </w:rPr>
        <w:t xml:space="preserve"> and the target SSB of neighbor cell is not within any active BWP, gap and interruption usually needs to be introduced which is not the motivation of L1/L</w:t>
      </w:r>
      <w:r w:rsidR="00630B06" w:rsidRPr="00BB1494">
        <w:rPr>
          <w:rFonts w:ascii="Times New Roman" w:eastAsiaTheme="minorEastAsia" w:hAnsi="Times New Roman" w:cs="Times New Roman"/>
          <w:sz w:val="21"/>
          <w:szCs w:val="21"/>
          <w:lang w:eastAsia="zh-CN"/>
        </w:rPr>
        <w:t>2</w:t>
      </w:r>
      <w:r w:rsidRPr="00BB1494">
        <w:rPr>
          <w:rFonts w:ascii="Times New Roman" w:eastAsiaTheme="minorEastAsia" w:hAnsi="Times New Roman" w:cs="Times New Roman"/>
          <w:sz w:val="21"/>
          <w:szCs w:val="21"/>
          <w:lang w:eastAsia="zh-CN"/>
        </w:rPr>
        <w:t xml:space="preserve"> based inter-cell mobility. </w:t>
      </w:r>
      <w:r w:rsidR="00630B06" w:rsidRPr="00BB1494">
        <w:rPr>
          <w:rFonts w:ascii="Times New Roman" w:eastAsiaTheme="minorEastAsia" w:hAnsi="Times New Roman" w:cs="Times New Roman"/>
          <w:sz w:val="21"/>
          <w:szCs w:val="21"/>
          <w:lang w:eastAsia="zh-CN"/>
        </w:rPr>
        <w:t xml:space="preserve">We </w:t>
      </w:r>
      <w:r w:rsidR="00B260B0" w:rsidRPr="00BB1494">
        <w:rPr>
          <w:rFonts w:ascii="Times New Roman" w:eastAsiaTheme="minorEastAsia" w:hAnsi="Times New Roman" w:cs="Times New Roman"/>
          <w:sz w:val="21"/>
          <w:szCs w:val="21"/>
          <w:lang w:eastAsia="zh-CN"/>
        </w:rPr>
        <w:t>have</w:t>
      </w:r>
      <w:r w:rsidR="00630B06" w:rsidRPr="00BB1494">
        <w:rPr>
          <w:rFonts w:ascii="Times New Roman" w:eastAsiaTheme="minorEastAsia" w:hAnsi="Times New Roman" w:cs="Times New Roman"/>
          <w:sz w:val="21"/>
          <w:szCs w:val="21"/>
          <w:lang w:eastAsia="zh-CN"/>
        </w:rPr>
        <w:t xml:space="preserve"> the concern that inter-frequency measurement </w:t>
      </w:r>
      <w:r w:rsidR="00B260B0" w:rsidRPr="00BB1494">
        <w:rPr>
          <w:rFonts w:ascii="Times New Roman" w:eastAsiaTheme="minorEastAsia" w:hAnsi="Times New Roman" w:cs="Times New Roman"/>
          <w:sz w:val="21"/>
          <w:szCs w:val="21"/>
          <w:lang w:eastAsia="zh-CN"/>
        </w:rPr>
        <w:t xml:space="preserve">within gaps would </w:t>
      </w:r>
      <w:proofErr w:type="gramStart"/>
      <w:r w:rsidR="00B260B0" w:rsidRPr="00BB1494">
        <w:rPr>
          <w:rFonts w:ascii="Times New Roman" w:eastAsiaTheme="minorEastAsia" w:hAnsi="Times New Roman" w:cs="Times New Roman"/>
          <w:sz w:val="21"/>
          <w:szCs w:val="21"/>
          <w:lang w:eastAsia="zh-CN"/>
        </w:rPr>
        <w:t xml:space="preserve">lead </w:t>
      </w:r>
      <w:r w:rsidR="00630B06" w:rsidRPr="00BB1494">
        <w:rPr>
          <w:rFonts w:ascii="Times New Roman" w:eastAsiaTheme="minorEastAsia" w:hAnsi="Times New Roman" w:cs="Times New Roman"/>
          <w:sz w:val="21"/>
          <w:szCs w:val="21"/>
          <w:lang w:eastAsia="zh-CN"/>
        </w:rPr>
        <w:t xml:space="preserve"> </w:t>
      </w:r>
      <w:r w:rsidR="00B260B0" w:rsidRPr="00BB1494">
        <w:rPr>
          <w:rFonts w:ascii="Times New Roman" w:eastAsiaTheme="minorEastAsia" w:hAnsi="Times New Roman" w:cs="Times New Roman"/>
          <w:sz w:val="21"/>
          <w:szCs w:val="21"/>
          <w:lang w:eastAsia="zh-CN"/>
        </w:rPr>
        <w:t>to</w:t>
      </w:r>
      <w:proofErr w:type="gramEnd"/>
      <w:r w:rsidR="00B260B0" w:rsidRPr="00BB1494">
        <w:rPr>
          <w:rFonts w:ascii="Times New Roman" w:eastAsiaTheme="minorEastAsia" w:hAnsi="Times New Roman" w:cs="Times New Roman"/>
          <w:sz w:val="21"/>
          <w:szCs w:val="21"/>
          <w:lang w:eastAsia="zh-CN"/>
        </w:rPr>
        <w:t xml:space="preserve"> too long</w:t>
      </w:r>
      <w:r w:rsidR="00630B06" w:rsidRPr="00BB1494">
        <w:rPr>
          <w:rFonts w:ascii="Times New Roman" w:eastAsiaTheme="minorEastAsia" w:hAnsi="Times New Roman" w:cs="Times New Roman"/>
          <w:sz w:val="21"/>
          <w:szCs w:val="21"/>
          <w:lang w:eastAsia="zh-CN"/>
        </w:rPr>
        <w:t xml:space="preserve"> L1 measurement delay for fast cell switch in LTM.</w:t>
      </w:r>
    </w:p>
    <w:p w14:paraId="4C6A1929" w14:textId="481DB9D7" w:rsidR="00394EA7" w:rsidRDefault="00394EA7" w:rsidP="00394EA7">
      <w:pPr>
        <w:spacing w:beforeLines="50" w:before="120" w:afterLines="50" w:after="120"/>
        <w:jc w:val="both"/>
        <w:rPr>
          <w:rFonts w:ascii="Times New Roman" w:hAnsi="Times New Roman" w:cs="Times New Roman"/>
          <w:sz w:val="21"/>
          <w:szCs w:val="21"/>
          <w:lang w:eastAsia="zh-CN"/>
        </w:rPr>
      </w:pPr>
      <w:r w:rsidRPr="00BB1494">
        <w:rPr>
          <w:rFonts w:ascii="Times New Roman" w:eastAsiaTheme="minorEastAsia" w:hAnsi="Times New Roman" w:cs="Times New Roman"/>
          <w:sz w:val="21"/>
          <w:szCs w:val="21"/>
          <w:lang w:eastAsia="zh-CN"/>
        </w:rPr>
        <w:t xml:space="preserve">Thus, we suggest to </w:t>
      </w:r>
      <w:r w:rsidR="00B260B0" w:rsidRPr="00BB1494">
        <w:rPr>
          <w:rFonts w:ascii="Times New Roman" w:eastAsiaTheme="minorEastAsia" w:hAnsi="Times New Roman" w:cs="Times New Roman"/>
          <w:sz w:val="21"/>
          <w:szCs w:val="21"/>
          <w:lang w:eastAsia="zh-CN"/>
        </w:rPr>
        <w:t xml:space="preserve">only </w:t>
      </w:r>
      <w:r w:rsidRPr="00BB1494">
        <w:rPr>
          <w:rFonts w:ascii="Times New Roman" w:eastAsiaTheme="minorEastAsia" w:hAnsi="Times New Roman" w:cs="Times New Roman"/>
          <w:sz w:val="21"/>
          <w:szCs w:val="21"/>
          <w:lang w:eastAsia="zh-CN"/>
        </w:rPr>
        <w:t>support intra-frequency and inter-frequency L1-RSRP measurement without gap</w:t>
      </w:r>
      <w:r w:rsidR="00B260B0" w:rsidRPr="00BB1494">
        <w:rPr>
          <w:rFonts w:ascii="Times New Roman" w:eastAsiaTheme="minorEastAsia" w:hAnsi="Times New Roman" w:cs="Times New Roman"/>
          <w:sz w:val="21"/>
          <w:szCs w:val="21"/>
          <w:lang w:eastAsia="zh-CN"/>
        </w:rPr>
        <w:t xml:space="preserve"> in this WI in R18</w:t>
      </w:r>
      <w:r w:rsidRPr="00BB1494">
        <w:rPr>
          <w:rFonts w:ascii="Times New Roman" w:hAnsi="Times New Roman" w:cs="Times New Roman"/>
          <w:sz w:val="21"/>
          <w:szCs w:val="21"/>
          <w:lang w:eastAsia="x-none"/>
        </w:rPr>
        <w:t>.</w:t>
      </w:r>
      <w:r w:rsidR="00630B06" w:rsidRPr="00BB1494">
        <w:rPr>
          <w:rFonts w:ascii="Times New Roman" w:hAnsi="Times New Roman" w:cs="Times New Roman"/>
          <w:sz w:val="21"/>
          <w:szCs w:val="21"/>
          <w:lang w:eastAsia="zh-CN"/>
        </w:rPr>
        <w:t xml:space="preserve"> For the case </w:t>
      </w:r>
      <w:r w:rsidR="00630B06" w:rsidRPr="00BB1494">
        <w:rPr>
          <w:rFonts w:ascii="Times New Roman" w:hAnsi="Times New Roman" w:cs="Times New Roman"/>
          <w:sz w:val="21"/>
          <w:szCs w:val="21"/>
        </w:rPr>
        <w:t>inter-fr</w:t>
      </w:r>
      <w:r w:rsidR="00630B06" w:rsidRPr="00BB1494">
        <w:rPr>
          <w:rFonts w:ascii="Times New Roman" w:hAnsi="Times New Roman" w:cs="Times New Roman"/>
          <w:sz w:val="21"/>
          <w:szCs w:val="21"/>
          <w:lang w:eastAsia="zh-CN"/>
        </w:rPr>
        <w:t xml:space="preserve">equency target cell is not a current serving cell, or the target cell’s SSB is not completely contained in the DL active BWP, L1/L2 triggered mobility should be avoided to be configured. There are no requirements for these inter-frequency L1-RSRP measurements. </w:t>
      </w:r>
    </w:p>
    <w:p w14:paraId="43018396" w14:textId="524C785A" w:rsidR="00BB1494" w:rsidRPr="00BB1494" w:rsidRDefault="00BB1494" w:rsidP="006027D0">
      <w:pPr>
        <w:pStyle w:val="Default"/>
        <w:spacing w:beforeLines="50" w:before="120" w:afterLines="50" w:after="120"/>
        <w:rPr>
          <w:rFonts w:ascii="Times New Roman" w:hAnsi="Times New Roman" w:cs="Times New Roman"/>
          <w:b/>
          <w:sz w:val="21"/>
        </w:rPr>
      </w:pPr>
      <w:r w:rsidRPr="00BB1494">
        <w:rPr>
          <w:rFonts w:ascii="Times New Roman" w:hAnsi="Times New Roman" w:cs="Times New Roman"/>
          <w:color w:val="auto"/>
          <w:sz w:val="21"/>
          <w:szCs w:val="21"/>
        </w:rPr>
        <w:t>If inter-frequency L1-RSRP measurement is agreed, we need to study how to achieve comparable measurement delay as intra-frequency L1-RSRP. And if companies want to introduce inter-frequency with MG, NCSG</w:t>
      </w:r>
      <w:r>
        <w:rPr>
          <w:rFonts w:ascii="Times New Roman" w:hAnsi="Times New Roman" w:cs="Times New Roman"/>
          <w:color w:val="auto"/>
          <w:sz w:val="21"/>
          <w:szCs w:val="21"/>
        </w:rPr>
        <w:t xml:space="preserve"> or </w:t>
      </w:r>
      <w:r w:rsidRPr="00BB1494">
        <w:rPr>
          <w:rFonts w:ascii="Times New Roman" w:hAnsi="Times New Roman" w:cs="Times New Roman"/>
          <w:color w:val="auto"/>
          <w:sz w:val="21"/>
          <w:szCs w:val="21"/>
        </w:rPr>
        <w:t>NFG</w:t>
      </w:r>
      <w:r>
        <w:rPr>
          <w:rFonts w:ascii="Times New Roman" w:hAnsi="Times New Roman" w:cs="Times New Roman"/>
          <w:color w:val="auto"/>
          <w:sz w:val="21"/>
          <w:szCs w:val="21"/>
        </w:rPr>
        <w:t>, they</w:t>
      </w:r>
      <w:r w:rsidRPr="00BB1494">
        <w:rPr>
          <w:rFonts w:ascii="Times New Roman" w:hAnsi="Times New Roman" w:cs="Times New Roman"/>
          <w:color w:val="auto"/>
          <w:sz w:val="21"/>
          <w:szCs w:val="21"/>
        </w:rPr>
        <w:t xml:space="preserve"> can be discussed after requirements </w:t>
      </w:r>
      <w:r>
        <w:rPr>
          <w:rFonts w:ascii="Times New Roman" w:hAnsi="Times New Roman" w:cs="Times New Roman"/>
          <w:color w:val="auto"/>
          <w:sz w:val="21"/>
          <w:szCs w:val="21"/>
        </w:rPr>
        <w:t>without gap</w:t>
      </w:r>
      <w:r w:rsidRPr="00BB1494">
        <w:rPr>
          <w:rFonts w:ascii="Times New Roman" w:hAnsi="Times New Roman" w:cs="Times New Roman"/>
          <w:color w:val="auto"/>
          <w:sz w:val="21"/>
          <w:szCs w:val="21"/>
        </w:rPr>
        <w:t xml:space="preserve"> is completed, e.g., later phase/releases.</w:t>
      </w:r>
    </w:p>
    <w:p w14:paraId="57D79F4D" w14:textId="216871B2" w:rsidR="00BB1494" w:rsidRPr="00BB1494" w:rsidRDefault="00B260B0" w:rsidP="006027D0">
      <w:pPr>
        <w:pStyle w:val="Default"/>
        <w:spacing w:beforeLines="50" w:before="120" w:afterLines="50" w:after="120"/>
        <w:rPr>
          <w:rFonts w:ascii="Times New Roman" w:hAnsi="Times New Roman" w:cs="Times New Roman"/>
          <w:b/>
          <w:sz w:val="21"/>
          <w:szCs w:val="21"/>
        </w:rPr>
      </w:pPr>
      <w:r w:rsidRPr="00BB1494">
        <w:rPr>
          <w:rFonts w:ascii="Times New Roman" w:hAnsi="Times New Roman" w:cs="Times New Roman"/>
          <w:b/>
          <w:sz w:val="21"/>
          <w:szCs w:val="21"/>
        </w:rPr>
        <w:t xml:space="preserve">Proposal </w:t>
      </w:r>
      <w:r w:rsidR="00BB1494" w:rsidRPr="00BB1494">
        <w:rPr>
          <w:rFonts w:ascii="Times New Roman" w:hAnsi="Times New Roman" w:cs="Times New Roman"/>
          <w:b/>
          <w:sz w:val="21"/>
          <w:szCs w:val="21"/>
        </w:rPr>
        <w:t>3</w:t>
      </w:r>
      <w:r w:rsidRPr="00BB1494">
        <w:rPr>
          <w:rFonts w:ascii="Times New Roman" w:hAnsi="Times New Roman" w:cs="Times New Roman"/>
          <w:b/>
          <w:sz w:val="21"/>
          <w:szCs w:val="21"/>
        </w:rPr>
        <w:t xml:space="preserve">: Suggest to support intra-frequency and inter-frequency L1-RSRP measurement without gap in this </w:t>
      </w:r>
      <w:r w:rsidR="00BB1494" w:rsidRPr="00BB1494">
        <w:rPr>
          <w:rFonts w:ascii="Times New Roman" w:hAnsi="Times New Roman" w:cs="Times New Roman"/>
          <w:b/>
          <w:sz w:val="21"/>
          <w:szCs w:val="21"/>
        </w:rPr>
        <w:t>release, and consider requirements with MG or NCSG at later phase or releases.</w:t>
      </w:r>
    </w:p>
    <w:p w14:paraId="61D92419" w14:textId="77777777" w:rsidR="00BB1494" w:rsidRPr="006027D0" w:rsidRDefault="00BB1494" w:rsidP="00DF71FB">
      <w:pPr>
        <w:pStyle w:val="Default"/>
        <w:rPr>
          <w:rFonts w:ascii="Times New Roman" w:hAnsi="Times New Roman" w:cs="Times New Roman"/>
          <w:b/>
          <w:sz w:val="21"/>
        </w:rPr>
      </w:pPr>
    </w:p>
    <w:p w14:paraId="2CE78E6D" w14:textId="23E48EA5" w:rsidR="00BD630B" w:rsidRPr="00BB1494" w:rsidRDefault="00F37AD5" w:rsidP="00F37AD5">
      <w:pPr>
        <w:pStyle w:val="20"/>
        <w:rPr>
          <w:rFonts w:ascii="Times New Roman" w:hAnsi="Times New Roman"/>
          <w:sz w:val="21"/>
          <w:szCs w:val="21"/>
          <w:lang w:eastAsia="zh-CN"/>
        </w:rPr>
      </w:pPr>
      <w:r w:rsidRPr="00BB1494">
        <w:rPr>
          <w:rFonts w:ascii="Times New Roman" w:hAnsi="Times New Roman"/>
        </w:rPr>
        <w:lastRenderedPageBreak/>
        <w:t>Sync &amp; Async</w:t>
      </w:r>
    </w:p>
    <w:tbl>
      <w:tblPr>
        <w:tblStyle w:val="afc"/>
        <w:tblW w:w="9634" w:type="dxa"/>
        <w:tblLook w:val="04A0" w:firstRow="1" w:lastRow="0" w:firstColumn="1" w:lastColumn="0" w:noHBand="0" w:noVBand="1"/>
      </w:tblPr>
      <w:tblGrid>
        <w:gridCol w:w="9634"/>
      </w:tblGrid>
      <w:tr w:rsidR="00BD630B" w:rsidRPr="00BB1494" w14:paraId="4D2C630A" w14:textId="77777777" w:rsidTr="00BC1843">
        <w:tc>
          <w:tcPr>
            <w:tcW w:w="9634" w:type="dxa"/>
          </w:tcPr>
          <w:p w14:paraId="5DE27E55" w14:textId="77777777" w:rsidR="00F37AD5" w:rsidRPr="00BB1494" w:rsidRDefault="00F37AD5" w:rsidP="00F37AD5">
            <w:pPr>
              <w:spacing w:afterLines="50" w:after="120"/>
              <w:rPr>
                <w:rFonts w:ascii="Times New Roman" w:hAnsi="Times New Roman" w:cs="Times New Roman"/>
                <w:b/>
                <w:lang w:eastAsia="zh-CN"/>
              </w:rPr>
            </w:pPr>
            <w:r w:rsidRPr="00BB1494">
              <w:rPr>
                <w:rFonts w:ascii="Times New Roman" w:hAnsi="Times New Roman" w:cs="Times New Roman"/>
                <w:b/>
                <w:u w:val="single"/>
              </w:rPr>
              <w:t xml:space="preserve">Issue 1-5-1: </w:t>
            </w:r>
            <w:r w:rsidRPr="00BB1494">
              <w:rPr>
                <w:rFonts w:ascii="Times New Roman" w:hAnsi="Times New Roman" w:cs="Times New Roman"/>
                <w:b/>
                <w:u w:val="single"/>
                <w:lang w:eastAsia="zh-CN"/>
              </w:rPr>
              <w:t>Definition of synchronous and non-synchronous</w:t>
            </w:r>
          </w:p>
          <w:p w14:paraId="55157CC9" w14:textId="77777777" w:rsidR="00F37AD5" w:rsidRPr="00BB1494" w:rsidRDefault="00F37AD5" w:rsidP="00F37AD5">
            <w:pPr>
              <w:spacing w:afterLines="50" w:after="120"/>
              <w:ind w:leftChars="200" w:left="400"/>
              <w:rPr>
                <w:rFonts w:ascii="Times New Roman" w:hAnsi="Times New Roman" w:cs="Times New Roman"/>
                <w:lang w:eastAsia="zh-CN"/>
              </w:rPr>
            </w:pPr>
            <w:r w:rsidRPr="00BB1494">
              <w:rPr>
                <w:rFonts w:ascii="Times New Roman" w:hAnsi="Times New Roman" w:cs="Times New Roman"/>
                <w:b/>
                <w:lang w:eastAsia="zh-CN"/>
              </w:rPr>
              <w:t>&lt; Wayforward &gt;</w:t>
            </w:r>
            <w:r w:rsidRPr="00BB1494">
              <w:rPr>
                <w:rFonts w:ascii="Times New Roman" w:hAnsi="Times New Roman" w:cs="Times New Roman"/>
                <w:lang w:eastAsia="zh-CN"/>
              </w:rPr>
              <w:t>: FFS the following options</w:t>
            </w:r>
          </w:p>
          <w:p w14:paraId="3461192A" w14:textId="77777777" w:rsidR="00F37AD5" w:rsidRPr="00BB1494" w:rsidRDefault="00F37AD5" w:rsidP="00F37AD5">
            <w:pPr>
              <w:pStyle w:val="aff4"/>
              <w:numPr>
                <w:ilvl w:val="1"/>
                <w:numId w:val="22"/>
              </w:numPr>
              <w:spacing w:after="120" w:line="240" w:lineRule="auto"/>
              <w:rPr>
                <w:rFonts w:ascii="Times New Roman" w:hAnsi="Times New Roman" w:cs="Times New Roman"/>
                <w:color w:val="000000" w:themeColor="text1"/>
                <w:szCs w:val="24"/>
                <w:lang w:val="en-US" w:eastAsia="zh-CN"/>
              </w:rPr>
            </w:pPr>
            <w:r w:rsidRPr="00BB1494">
              <w:rPr>
                <w:rFonts w:ascii="Times New Roman" w:hAnsi="Times New Roman" w:cs="Times New Roman"/>
                <w:color w:val="000000" w:themeColor="text1"/>
                <w:szCs w:val="24"/>
                <w:lang w:val="en-US" w:eastAsia="zh-CN"/>
              </w:rPr>
              <w:t>Option 1 (CATT): define synchronous and non-synchronous from the network perspective.</w:t>
            </w:r>
          </w:p>
          <w:p w14:paraId="0C0F3A8D" w14:textId="77777777" w:rsidR="00F37AD5" w:rsidRPr="00BB1494" w:rsidRDefault="00F37AD5" w:rsidP="00F37AD5">
            <w:pPr>
              <w:pStyle w:val="aff4"/>
              <w:numPr>
                <w:ilvl w:val="2"/>
                <w:numId w:val="22"/>
              </w:numPr>
              <w:spacing w:after="120" w:line="240" w:lineRule="auto"/>
              <w:rPr>
                <w:rFonts w:ascii="Times New Roman" w:hAnsi="Times New Roman" w:cs="Times New Roman"/>
                <w:color w:val="000000" w:themeColor="text1"/>
                <w:szCs w:val="24"/>
                <w:lang w:val="en-US" w:eastAsia="zh-CN"/>
              </w:rPr>
            </w:pPr>
            <w:r w:rsidRPr="00BB1494">
              <w:rPr>
                <w:rFonts w:ascii="Times New Roman" w:hAnsi="Times New Roman" w:cs="Times New Roman"/>
                <w:color w:val="000000" w:themeColor="text1"/>
                <w:szCs w:val="24"/>
                <w:lang w:val="en-US" w:eastAsia="zh-CN"/>
              </w:rPr>
              <w:t>The definition of synchronous and non-synchronous shall be consistent with the definition of the cell phase sync in Clause 7.4 of TS 38.133.</w:t>
            </w:r>
          </w:p>
          <w:p w14:paraId="3F45E1FA" w14:textId="77777777" w:rsidR="00F37AD5" w:rsidRPr="00BB1494" w:rsidRDefault="00F37AD5" w:rsidP="00F37AD5">
            <w:pPr>
              <w:pStyle w:val="aff4"/>
              <w:numPr>
                <w:ilvl w:val="1"/>
                <w:numId w:val="22"/>
              </w:numPr>
              <w:spacing w:after="120" w:line="240" w:lineRule="auto"/>
              <w:rPr>
                <w:rFonts w:ascii="Times New Roman" w:hAnsi="Times New Roman" w:cs="Times New Roman"/>
                <w:color w:val="000000" w:themeColor="text1"/>
                <w:szCs w:val="24"/>
                <w:lang w:val="en-US" w:eastAsia="zh-CN"/>
              </w:rPr>
            </w:pPr>
            <w:r w:rsidRPr="00BB1494">
              <w:rPr>
                <w:rFonts w:ascii="Times New Roman" w:hAnsi="Times New Roman" w:cs="Times New Roman"/>
                <w:color w:val="000000" w:themeColor="text1"/>
                <w:szCs w:val="24"/>
                <w:lang w:val="en-US" w:eastAsia="zh-CN"/>
              </w:rPr>
              <w:t xml:space="preserve"> Option 2 (Xiaomi): For synchronous scenario, the timing offset between source cell and target cell defined in Rel-17 inter-cell BM requirement can be reused, e.g. timing offset between source cell and target cell is smaller than CP.</w:t>
            </w:r>
          </w:p>
          <w:p w14:paraId="76FB1AD8" w14:textId="77777777" w:rsidR="00F37AD5" w:rsidRPr="00BB1494" w:rsidRDefault="00F37AD5" w:rsidP="00F37AD5">
            <w:pPr>
              <w:pStyle w:val="aff4"/>
              <w:numPr>
                <w:ilvl w:val="1"/>
                <w:numId w:val="22"/>
              </w:numPr>
              <w:spacing w:after="120" w:line="240" w:lineRule="auto"/>
              <w:rPr>
                <w:rFonts w:ascii="Times New Roman" w:hAnsi="Times New Roman" w:cs="Times New Roman"/>
                <w:color w:val="000000" w:themeColor="text1"/>
                <w:szCs w:val="24"/>
                <w:lang w:val="en-US" w:eastAsia="zh-CN"/>
              </w:rPr>
            </w:pPr>
            <w:r w:rsidRPr="00BB1494">
              <w:rPr>
                <w:rFonts w:ascii="Times New Roman" w:hAnsi="Times New Roman" w:cs="Times New Roman"/>
                <w:color w:val="000000" w:themeColor="text1"/>
                <w:szCs w:val="24"/>
                <w:lang w:val="en-US" w:eastAsia="zh-CN"/>
              </w:rPr>
              <w:t>Option 3 (ZTE): Reuse the legacy definition of sync and async for L3 HO into synchronous and non-synchronous</w:t>
            </w:r>
          </w:p>
          <w:p w14:paraId="1A41C74F" w14:textId="77777777" w:rsidR="00F37AD5" w:rsidRPr="00BB1494" w:rsidRDefault="00F37AD5" w:rsidP="00F37AD5">
            <w:pPr>
              <w:pStyle w:val="aff4"/>
              <w:numPr>
                <w:ilvl w:val="1"/>
                <w:numId w:val="22"/>
              </w:numPr>
              <w:spacing w:after="120" w:line="240" w:lineRule="auto"/>
              <w:rPr>
                <w:rFonts w:ascii="Times New Roman" w:hAnsi="Times New Roman" w:cs="Times New Roman"/>
                <w:color w:val="000000" w:themeColor="text1"/>
                <w:szCs w:val="24"/>
                <w:lang w:val="en-US" w:eastAsia="zh-CN"/>
              </w:rPr>
            </w:pPr>
            <w:r w:rsidRPr="00BB1494">
              <w:rPr>
                <w:rFonts w:ascii="Times New Roman" w:hAnsi="Times New Roman" w:cs="Times New Roman"/>
                <w:color w:val="000000" w:themeColor="text1"/>
                <w:szCs w:val="24"/>
                <w:lang w:val="en-US" w:eastAsia="zh-CN"/>
              </w:rPr>
              <w:t xml:space="preserve">Option 4 (Huawei): When Rx time difference between serving cell and </w:t>
            </w:r>
            <w:proofErr w:type="spellStart"/>
            <w:proofErr w:type="gramStart"/>
            <w:r w:rsidRPr="00BB1494">
              <w:rPr>
                <w:rFonts w:ascii="Times New Roman" w:hAnsi="Times New Roman" w:cs="Times New Roman"/>
                <w:color w:val="000000" w:themeColor="text1"/>
                <w:szCs w:val="24"/>
                <w:lang w:val="en-US" w:eastAsia="zh-CN"/>
              </w:rPr>
              <w:t>non serving</w:t>
            </w:r>
            <w:proofErr w:type="spellEnd"/>
            <w:proofErr w:type="gramEnd"/>
            <w:r w:rsidRPr="00BB1494">
              <w:rPr>
                <w:rFonts w:ascii="Times New Roman" w:hAnsi="Times New Roman" w:cs="Times New Roman"/>
                <w:color w:val="000000" w:themeColor="text1"/>
                <w:szCs w:val="24"/>
                <w:lang w:val="en-US" w:eastAsia="zh-CN"/>
              </w:rPr>
              <w:t xml:space="preserve"> cell is with [x]us, the scenario is regarded as intra-frequency synchronous LTM.</w:t>
            </w:r>
          </w:p>
          <w:p w14:paraId="3E886B54" w14:textId="1D881A59" w:rsidR="00F37AD5" w:rsidRPr="00BB1494" w:rsidRDefault="00F37AD5" w:rsidP="00F37AD5">
            <w:pPr>
              <w:pStyle w:val="aff4"/>
              <w:numPr>
                <w:ilvl w:val="1"/>
                <w:numId w:val="22"/>
              </w:numPr>
              <w:spacing w:after="120" w:line="240" w:lineRule="auto"/>
              <w:rPr>
                <w:rFonts w:ascii="Times New Roman" w:hAnsi="Times New Roman" w:cs="Times New Roman"/>
                <w:color w:val="000000" w:themeColor="text1"/>
                <w:szCs w:val="24"/>
                <w:lang w:val="en-US" w:eastAsia="zh-CN"/>
              </w:rPr>
            </w:pPr>
            <w:r w:rsidRPr="00BB1494">
              <w:rPr>
                <w:rFonts w:ascii="Times New Roman" w:hAnsi="Times New Roman" w:cs="Times New Roman"/>
                <w:color w:val="000000" w:themeColor="text1"/>
                <w:szCs w:val="24"/>
                <w:lang w:val="en-US" w:eastAsia="zh-CN"/>
              </w:rPr>
              <w:t>Option 5 (Ericsson): RAN4 not to define sync and async scenarios for LTM requirements.</w:t>
            </w:r>
          </w:p>
          <w:p w14:paraId="128A5966" w14:textId="77777777" w:rsidR="00F37AD5" w:rsidRPr="00BB1494" w:rsidRDefault="00F37AD5" w:rsidP="00F37AD5">
            <w:pPr>
              <w:spacing w:afterLines="50" w:after="120"/>
              <w:rPr>
                <w:rFonts w:ascii="Times New Roman" w:hAnsi="Times New Roman" w:cs="Times New Roman"/>
                <w:b/>
                <w:color w:val="000000" w:themeColor="text1"/>
                <w:lang w:eastAsia="zh-CN"/>
              </w:rPr>
            </w:pPr>
            <w:r w:rsidRPr="00BB1494">
              <w:rPr>
                <w:rFonts w:ascii="Times New Roman" w:hAnsi="Times New Roman" w:cs="Times New Roman"/>
                <w:b/>
                <w:color w:val="000000" w:themeColor="text1"/>
                <w:u w:val="single"/>
              </w:rPr>
              <w:t xml:space="preserve">Issue 1-5-2: </w:t>
            </w:r>
            <w:r w:rsidRPr="00BB1494">
              <w:rPr>
                <w:rFonts w:ascii="Times New Roman" w:hAnsi="Times New Roman" w:cs="Times New Roman"/>
                <w:b/>
                <w:color w:val="000000" w:themeColor="text1"/>
                <w:u w:val="single"/>
                <w:lang w:eastAsia="zh-CN"/>
              </w:rPr>
              <w:t>Whether to support non-synchronous</w:t>
            </w:r>
          </w:p>
          <w:p w14:paraId="60945666" w14:textId="77777777" w:rsidR="00F37AD5" w:rsidRPr="00BB1494" w:rsidRDefault="00F37AD5" w:rsidP="00F37AD5">
            <w:pPr>
              <w:spacing w:afterLines="50" w:after="120"/>
              <w:ind w:leftChars="200" w:left="400"/>
              <w:rPr>
                <w:rFonts w:ascii="Times New Roman" w:hAnsi="Times New Roman" w:cs="Times New Roman"/>
                <w:color w:val="000000" w:themeColor="text1"/>
                <w:lang w:eastAsia="zh-CN"/>
              </w:rPr>
            </w:pPr>
            <w:r w:rsidRPr="00BB1494">
              <w:rPr>
                <w:rFonts w:ascii="Times New Roman" w:hAnsi="Times New Roman" w:cs="Times New Roman"/>
                <w:b/>
                <w:color w:val="000000" w:themeColor="text1"/>
                <w:lang w:eastAsia="zh-CN"/>
              </w:rPr>
              <w:t>&lt; Wayforward &gt;</w:t>
            </w:r>
            <w:r w:rsidRPr="00BB1494">
              <w:rPr>
                <w:rFonts w:ascii="Times New Roman" w:hAnsi="Times New Roman" w:cs="Times New Roman"/>
                <w:color w:val="000000" w:themeColor="text1"/>
                <w:lang w:eastAsia="zh-CN"/>
              </w:rPr>
              <w:t>: FFS the following options</w:t>
            </w:r>
          </w:p>
          <w:p w14:paraId="35C377AC" w14:textId="77777777" w:rsidR="00F37AD5" w:rsidRPr="00BB1494" w:rsidRDefault="00F37AD5" w:rsidP="00F37AD5">
            <w:pPr>
              <w:pStyle w:val="aff4"/>
              <w:numPr>
                <w:ilvl w:val="1"/>
                <w:numId w:val="22"/>
              </w:numPr>
              <w:spacing w:after="120" w:line="240" w:lineRule="auto"/>
              <w:rPr>
                <w:rFonts w:ascii="Times New Roman" w:hAnsi="Times New Roman" w:cs="Times New Roman"/>
                <w:color w:val="000000" w:themeColor="text1"/>
                <w:szCs w:val="24"/>
                <w:lang w:val="en-US" w:eastAsia="zh-CN"/>
              </w:rPr>
            </w:pPr>
            <w:r w:rsidRPr="00BB1494">
              <w:rPr>
                <w:rFonts w:ascii="Times New Roman" w:hAnsi="Times New Roman" w:cs="Times New Roman"/>
                <w:color w:val="000000" w:themeColor="text1"/>
                <w:szCs w:val="24"/>
                <w:lang w:val="en-US" w:eastAsia="zh-CN"/>
              </w:rPr>
              <w:t>Option 1 (Apple, Xiaomi): whether to support sync and async can be discussed after L1 measurement procedure become clearer and more stable.</w:t>
            </w:r>
          </w:p>
          <w:p w14:paraId="26D2DB8D" w14:textId="77777777" w:rsidR="00F37AD5" w:rsidRPr="00BB1494" w:rsidRDefault="00F37AD5" w:rsidP="00F37AD5">
            <w:pPr>
              <w:pStyle w:val="aff4"/>
              <w:numPr>
                <w:ilvl w:val="1"/>
                <w:numId w:val="22"/>
              </w:numPr>
              <w:spacing w:after="120" w:line="240" w:lineRule="auto"/>
              <w:rPr>
                <w:rFonts w:ascii="Times New Roman" w:hAnsi="Times New Roman" w:cs="Times New Roman"/>
                <w:color w:val="000000" w:themeColor="text1"/>
                <w:szCs w:val="24"/>
                <w:lang w:val="x-none" w:eastAsia="zh-CN"/>
              </w:rPr>
            </w:pPr>
            <w:r w:rsidRPr="00BB1494">
              <w:rPr>
                <w:rFonts w:ascii="Times New Roman" w:eastAsia="等线" w:hAnsi="Times New Roman" w:cs="Times New Roman"/>
                <w:color w:val="000000" w:themeColor="text1"/>
                <w:szCs w:val="24"/>
                <w:lang w:val="en-US" w:eastAsia="zh-CN"/>
              </w:rPr>
              <w:t>Option 3 (Huawei): depend on UE capability</w:t>
            </w:r>
          </w:p>
          <w:p w14:paraId="7D5F5427" w14:textId="456E16CD" w:rsidR="00BD630B" w:rsidRPr="00BB1494" w:rsidRDefault="00F37AD5" w:rsidP="00F37AD5">
            <w:pPr>
              <w:pStyle w:val="aff4"/>
              <w:numPr>
                <w:ilvl w:val="1"/>
                <w:numId w:val="22"/>
              </w:numPr>
              <w:spacing w:after="120" w:line="240" w:lineRule="auto"/>
              <w:rPr>
                <w:rFonts w:ascii="Times New Roman" w:hAnsi="Times New Roman" w:cs="Times New Roman"/>
                <w:szCs w:val="24"/>
                <w:lang w:val="x-none" w:eastAsia="zh-CN"/>
              </w:rPr>
            </w:pPr>
            <w:r w:rsidRPr="006027D0">
              <w:rPr>
                <w:rFonts w:ascii="Times New Roman" w:eastAsia="等线" w:hAnsi="Times New Roman" w:cs="Times New Roman"/>
                <w:color w:val="000000" w:themeColor="text1"/>
                <w:szCs w:val="24"/>
                <w:lang w:val="en-US" w:eastAsia="zh-CN"/>
              </w:rPr>
              <w:t>Option 4: Depends on issue 1-5-1 conclusion</w:t>
            </w:r>
          </w:p>
        </w:tc>
      </w:tr>
    </w:tbl>
    <w:p w14:paraId="3AE04EAD" w14:textId="77777777" w:rsidR="00BD630B" w:rsidRPr="00BB1494" w:rsidRDefault="00BD630B" w:rsidP="008C6E42">
      <w:pPr>
        <w:spacing w:after="120" w:line="240" w:lineRule="auto"/>
        <w:jc w:val="both"/>
        <w:rPr>
          <w:rFonts w:ascii="Times New Roman" w:eastAsiaTheme="minorEastAsia" w:hAnsi="Times New Roman" w:cs="Times New Roman"/>
          <w:sz w:val="21"/>
          <w:szCs w:val="21"/>
          <w:lang w:eastAsia="zh-CN"/>
        </w:rPr>
      </w:pPr>
    </w:p>
    <w:p w14:paraId="4A3706BB" w14:textId="04A69DCD" w:rsidR="00BD630B" w:rsidRPr="00BB1494" w:rsidRDefault="00BD630B" w:rsidP="008C6E42">
      <w:pPr>
        <w:spacing w:afterLines="50" w:after="120"/>
        <w:jc w:val="both"/>
        <w:rPr>
          <w:rFonts w:ascii="Times New Roman" w:eastAsiaTheme="minorEastAsia" w:hAnsi="Times New Roman" w:cs="Times New Roman"/>
          <w:sz w:val="21"/>
          <w:szCs w:val="21"/>
          <w:lang w:eastAsia="zh-CN"/>
        </w:rPr>
      </w:pPr>
      <w:r w:rsidRPr="00BB1494">
        <w:rPr>
          <w:rFonts w:ascii="Times New Roman" w:hAnsi="Times New Roman" w:cs="Times New Roman"/>
          <w:sz w:val="21"/>
          <w:szCs w:val="21"/>
        </w:rPr>
        <w:t xml:space="preserve">RAN2 is also considering whether to perform DL synchronization to candidate/target cell before receiving the cell switch command. This issue is also related to the definition of synchronous and non-synchronous. We think cell detection or DL synchronization by L3 procedure needs long duration, at least tens of </w:t>
      </w:r>
      <w:proofErr w:type="spellStart"/>
      <w:r w:rsidRPr="00BB1494">
        <w:rPr>
          <w:rFonts w:ascii="Times New Roman" w:hAnsi="Times New Roman" w:cs="Times New Roman"/>
          <w:sz w:val="21"/>
          <w:szCs w:val="21"/>
        </w:rPr>
        <w:t>ms.</w:t>
      </w:r>
      <w:proofErr w:type="spellEnd"/>
      <w:r w:rsidRPr="00BB1494">
        <w:rPr>
          <w:rFonts w:ascii="Times New Roman" w:hAnsi="Times New Roman" w:cs="Times New Roman"/>
          <w:sz w:val="21"/>
          <w:szCs w:val="21"/>
        </w:rPr>
        <w:t xml:space="preserve"> In order to support L1/L2 based mobility, DL synchronization should be guaranteed. Furthermore, if timing offset is smaller than CP between source cell and target cell, we think the cell detection can be skipped. We suggest start from the RTD between serving cell and </w:t>
      </w:r>
      <w:proofErr w:type="spellStart"/>
      <w:r w:rsidRPr="00BB1494">
        <w:rPr>
          <w:rFonts w:ascii="Times New Roman" w:hAnsi="Times New Roman" w:cs="Times New Roman"/>
          <w:sz w:val="21"/>
          <w:szCs w:val="21"/>
        </w:rPr>
        <w:t>neighbour</w:t>
      </w:r>
      <w:proofErr w:type="spellEnd"/>
      <w:r w:rsidRPr="00BB1494">
        <w:rPr>
          <w:rFonts w:ascii="Times New Roman" w:hAnsi="Times New Roman" w:cs="Times New Roman"/>
          <w:sz w:val="21"/>
          <w:szCs w:val="21"/>
        </w:rPr>
        <w:t xml:space="preserve"> cell within CP at first. </w:t>
      </w:r>
      <w:r w:rsidR="00BB1494" w:rsidRPr="00BB1494">
        <w:rPr>
          <w:rFonts w:ascii="Times New Roman" w:hAnsi="Times New Roman" w:cs="Times New Roman"/>
          <w:sz w:val="21"/>
          <w:szCs w:val="21"/>
        </w:rPr>
        <w:t>Whether to support sync and async can be discussed after L1 measurement procedure become clearer and more stable.</w:t>
      </w:r>
    </w:p>
    <w:p w14:paraId="76627FA0" w14:textId="19E64131" w:rsidR="00BD630B" w:rsidRPr="00BB1494" w:rsidRDefault="00BD630B" w:rsidP="008C6E42">
      <w:pPr>
        <w:spacing w:beforeLines="50" w:before="120" w:afterLines="50" w:after="120"/>
        <w:jc w:val="both"/>
        <w:rPr>
          <w:rFonts w:ascii="Times New Roman" w:hAnsi="Times New Roman" w:cs="Times New Roman"/>
          <w:b/>
          <w:sz w:val="21"/>
          <w:szCs w:val="21"/>
        </w:rPr>
      </w:pPr>
      <w:r w:rsidRPr="00BB1494">
        <w:rPr>
          <w:rFonts w:ascii="Times New Roman" w:hAnsi="Times New Roman" w:cs="Times New Roman"/>
          <w:b/>
          <w:sz w:val="21"/>
          <w:szCs w:val="21"/>
        </w:rPr>
        <w:t xml:space="preserve">Proposal </w:t>
      </w:r>
      <w:r w:rsidR="00BB1494">
        <w:rPr>
          <w:rFonts w:ascii="Times New Roman" w:hAnsi="Times New Roman" w:cs="Times New Roman"/>
          <w:b/>
          <w:sz w:val="21"/>
          <w:szCs w:val="21"/>
        </w:rPr>
        <w:t>4</w:t>
      </w:r>
      <w:r w:rsidRPr="00BB1494">
        <w:rPr>
          <w:rFonts w:ascii="Times New Roman" w:hAnsi="Times New Roman" w:cs="Times New Roman"/>
          <w:b/>
          <w:sz w:val="21"/>
          <w:szCs w:val="21"/>
        </w:rPr>
        <w:t xml:space="preserve">: RAN4 to focus on the case RTD between serving cell and </w:t>
      </w:r>
      <w:proofErr w:type="spellStart"/>
      <w:r w:rsidRPr="00BB1494">
        <w:rPr>
          <w:rFonts w:ascii="Times New Roman" w:hAnsi="Times New Roman" w:cs="Times New Roman"/>
          <w:b/>
          <w:sz w:val="21"/>
          <w:szCs w:val="21"/>
        </w:rPr>
        <w:t>neighbour</w:t>
      </w:r>
      <w:proofErr w:type="spellEnd"/>
      <w:r w:rsidRPr="00BB1494">
        <w:rPr>
          <w:rFonts w:ascii="Times New Roman" w:hAnsi="Times New Roman" w:cs="Times New Roman"/>
          <w:b/>
          <w:sz w:val="21"/>
          <w:szCs w:val="21"/>
        </w:rPr>
        <w:t xml:space="preserve"> cell within CP firstly.</w:t>
      </w:r>
    </w:p>
    <w:p w14:paraId="1D46B9D5" w14:textId="427067CB" w:rsidR="00BB1494" w:rsidRPr="00BB1494" w:rsidRDefault="00BB1494" w:rsidP="00BB1494">
      <w:pPr>
        <w:spacing w:beforeLines="50" w:before="120" w:afterLines="50" w:after="120"/>
        <w:jc w:val="both"/>
        <w:rPr>
          <w:rFonts w:ascii="Times New Roman" w:hAnsi="Times New Roman" w:cs="Times New Roman"/>
          <w:b/>
          <w:sz w:val="21"/>
          <w:szCs w:val="21"/>
        </w:rPr>
      </w:pPr>
      <w:r w:rsidRPr="00BB1494">
        <w:rPr>
          <w:rFonts w:ascii="Times New Roman" w:hAnsi="Times New Roman" w:cs="Times New Roman"/>
          <w:b/>
          <w:sz w:val="21"/>
          <w:szCs w:val="21"/>
        </w:rPr>
        <w:t xml:space="preserve">Proposal </w:t>
      </w:r>
      <w:r>
        <w:rPr>
          <w:rFonts w:ascii="Times New Roman" w:hAnsi="Times New Roman" w:cs="Times New Roman"/>
          <w:b/>
          <w:sz w:val="21"/>
          <w:szCs w:val="21"/>
        </w:rPr>
        <w:t>5</w:t>
      </w:r>
      <w:r w:rsidRPr="00BB1494">
        <w:rPr>
          <w:rFonts w:ascii="Times New Roman" w:hAnsi="Times New Roman" w:cs="Times New Roman"/>
          <w:b/>
          <w:sz w:val="21"/>
          <w:szCs w:val="21"/>
        </w:rPr>
        <w:t>: Whether to support sync and async can be discussed after L1 measurement procedure become clearer and more stable.</w:t>
      </w:r>
    </w:p>
    <w:p w14:paraId="39DAE317" w14:textId="77777777" w:rsidR="00BB1494" w:rsidRPr="00BB1494" w:rsidRDefault="00BB1494" w:rsidP="008C6E42">
      <w:pPr>
        <w:spacing w:beforeLines="50" w:before="120" w:afterLines="50" w:after="120"/>
        <w:jc w:val="both"/>
        <w:rPr>
          <w:rFonts w:ascii="Times New Roman" w:hAnsi="Times New Roman" w:cs="Times New Roman"/>
          <w:b/>
          <w:sz w:val="21"/>
          <w:szCs w:val="21"/>
        </w:rPr>
      </w:pPr>
      <w:bookmarkStart w:id="5" w:name="_GoBack"/>
      <w:bookmarkEnd w:id="5"/>
    </w:p>
    <w:p w14:paraId="170D5EBE" w14:textId="77777777" w:rsidR="00913EA8" w:rsidRPr="00BB1494" w:rsidRDefault="00913EA8" w:rsidP="008C6E42">
      <w:pPr>
        <w:pStyle w:val="1"/>
        <w:jc w:val="both"/>
        <w:rPr>
          <w:rFonts w:ascii="Times New Roman" w:hAnsi="Times New Roman"/>
        </w:rPr>
      </w:pPr>
      <w:r w:rsidRPr="00BB1494">
        <w:rPr>
          <w:rFonts w:ascii="Times New Roman" w:hAnsi="Times New Roman"/>
        </w:rPr>
        <w:t>3</w:t>
      </w:r>
      <w:r w:rsidRPr="00BB1494">
        <w:rPr>
          <w:rFonts w:ascii="Times New Roman" w:hAnsi="Times New Roman"/>
        </w:rPr>
        <w:tab/>
        <w:t>Conclusion</w:t>
      </w:r>
    </w:p>
    <w:p w14:paraId="0AEE7FD1" w14:textId="77777777" w:rsidR="00BB1494" w:rsidRPr="00BB1494" w:rsidRDefault="00BB1494" w:rsidP="00BB1494">
      <w:pPr>
        <w:spacing w:beforeLines="50" w:before="120" w:afterLines="50" w:after="120"/>
        <w:jc w:val="both"/>
        <w:rPr>
          <w:rFonts w:ascii="Times New Roman" w:eastAsiaTheme="minorEastAsia" w:hAnsi="Times New Roman" w:cs="Times New Roman"/>
          <w:b/>
          <w:sz w:val="21"/>
          <w:szCs w:val="21"/>
          <w:lang w:eastAsia="zh-CN"/>
        </w:rPr>
      </w:pPr>
      <w:r w:rsidRPr="00BB1494">
        <w:rPr>
          <w:rFonts w:ascii="Times New Roman" w:eastAsiaTheme="minorEastAsia" w:hAnsi="Times New Roman" w:cs="Times New Roman"/>
          <w:b/>
          <w:sz w:val="21"/>
          <w:szCs w:val="21"/>
          <w:lang w:eastAsia="zh-CN"/>
        </w:rPr>
        <w:t xml:space="preserve">Proposal </w:t>
      </w:r>
      <w:r>
        <w:rPr>
          <w:rFonts w:ascii="Times New Roman" w:eastAsiaTheme="minorEastAsia" w:hAnsi="Times New Roman" w:cs="Times New Roman"/>
          <w:b/>
          <w:sz w:val="21"/>
          <w:szCs w:val="21"/>
          <w:lang w:eastAsia="zh-CN"/>
        </w:rPr>
        <w:t>1</w:t>
      </w:r>
      <w:r w:rsidRPr="00BB1494">
        <w:rPr>
          <w:rFonts w:ascii="Times New Roman" w:eastAsiaTheme="minorEastAsia" w:hAnsi="Times New Roman" w:cs="Times New Roman"/>
          <w:b/>
          <w:sz w:val="21"/>
          <w:szCs w:val="21"/>
          <w:lang w:eastAsia="zh-CN"/>
        </w:rPr>
        <w:t xml:space="preserve">: </w:t>
      </w:r>
      <w:r>
        <w:rPr>
          <w:rFonts w:ascii="Times New Roman" w:eastAsiaTheme="minorEastAsia" w:hAnsi="Times New Roman" w:cs="Times New Roman"/>
          <w:b/>
          <w:sz w:val="21"/>
          <w:szCs w:val="21"/>
          <w:lang w:eastAsia="zh-CN"/>
        </w:rPr>
        <w:t>I</w:t>
      </w:r>
      <w:r w:rsidRPr="00BB1494">
        <w:rPr>
          <w:rFonts w:ascii="Times New Roman" w:eastAsiaTheme="minorEastAsia" w:hAnsi="Times New Roman" w:cs="Times New Roman"/>
          <w:b/>
          <w:sz w:val="21"/>
          <w:szCs w:val="21"/>
          <w:lang w:eastAsia="zh-CN"/>
        </w:rPr>
        <w:t xml:space="preserve">nter-frequency cell switch is assumed that where the SSBs of </w:t>
      </w:r>
      <w:proofErr w:type="spellStart"/>
      <w:r w:rsidRPr="00BB1494">
        <w:rPr>
          <w:rFonts w:ascii="Times New Roman" w:eastAsiaTheme="minorEastAsia" w:hAnsi="Times New Roman" w:cs="Times New Roman"/>
          <w:b/>
          <w:sz w:val="21"/>
          <w:szCs w:val="21"/>
          <w:lang w:eastAsia="zh-CN"/>
        </w:rPr>
        <w:t>SpCell</w:t>
      </w:r>
      <w:proofErr w:type="spellEnd"/>
      <w:r w:rsidRPr="00BB1494">
        <w:rPr>
          <w:rFonts w:ascii="Times New Roman" w:eastAsiaTheme="minorEastAsia" w:hAnsi="Times New Roman" w:cs="Times New Roman"/>
          <w:b/>
          <w:sz w:val="21"/>
          <w:szCs w:val="21"/>
          <w:lang w:eastAsia="zh-CN"/>
        </w:rPr>
        <w:t xml:space="preserve"> and the target cell are on different frequency layers. </w:t>
      </w:r>
    </w:p>
    <w:p w14:paraId="66028D2A" w14:textId="3BCF772D" w:rsidR="00BB1494" w:rsidRPr="00703E26" w:rsidRDefault="00703E26" w:rsidP="00703E26">
      <w:pPr>
        <w:spacing w:beforeLines="50" w:before="120" w:afterLines="50" w:after="120"/>
        <w:jc w:val="both"/>
        <w:rPr>
          <w:rFonts w:ascii="Times New Roman" w:eastAsiaTheme="minorEastAsia" w:hAnsi="Times New Roman" w:cs="Times New Roman"/>
          <w:b/>
          <w:sz w:val="21"/>
          <w:szCs w:val="21"/>
          <w:lang w:eastAsia="zh-CN"/>
        </w:rPr>
      </w:pPr>
      <w:r w:rsidRPr="00BB1494">
        <w:rPr>
          <w:rFonts w:ascii="Times New Roman" w:eastAsiaTheme="minorEastAsia" w:hAnsi="Times New Roman" w:cs="Times New Roman"/>
          <w:b/>
          <w:sz w:val="21"/>
          <w:szCs w:val="21"/>
          <w:lang w:eastAsia="zh-CN"/>
        </w:rPr>
        <w:t xml:space="preserve">Proposal </w:t>
      </w:r>
      <w:r>
        <w:rPr>
          <w:rFonts w:ascii="Times New Roman" w:eastAsiaTheme="minorEastAsia" w:hAnsi="Times New Roman" w:cs="Times New Roman"/>
          <w:b/>
          <w:sz w:val="21"/>
          <w:szCs w:val="21"/>
          <w:lang w:eastAsia="zh-CN"/>
        </w:rPr>
        <w:t>2</w:t>
      </w:r>
      <w:r w:rsidRPr="00BB1494">
        <w:rPr>
          <w:rFonts w:ascii="Times New Roman" w:eastAsiaTheme="minorEastAsia" w:hAnsi="Times New Roman" w:cs="Times New Roman"/>
          <w:b/>
          <w:sz w:val="21"/>
          <w:szCs w:val="21"/>
          <w:lang w:eastAsia="zh-CN"/>
        </w:rPr>
        <w:t>: As compromise, RAN4 considers to only define cell switch requirements without gap</w:t>
      </w:r>
      <w:r>
        <w:rPr>
          <w:rFonts w:ascii="Times New Roman" w:eastAsiaTheme="minorEastAsia" w:hAnsi="Times New Roman" w:cs="Times New Roman"/>
          <w:b/>
          <w:sz w:val="21"/>
          <w:szCs w:val="21"/>
          <w:lang w:eastAsia="zh-CN"/>
        </w:rPr>
        <w:t>.</w:t>
      </w:r>
    </w:p>
    <w:p w14:paraId="2E5567B0" w14:textId="267B5F44" w:rsidR="00913EA8" w:rsidRPr="00BB1494" w:rsidRDefault="00BB1494" w:rsidP="00BB1494">
      <w:pPr>
        <w:pStyle w:val="Default"/>
        <w:rPr>
          <w:rFonts w:ascii="Times New Roman" w:hAnsi="Times New Roman" w:cs="Times New Roman"/>
          <w:b/>
          <w:sz w:val="21"/>
          <w:szCs w:val="21"/>
        </w:rPr>
      </w:pPr>
      <w:r w:rsidRPr="00BB1494">
        <w:rPr>
          <w:rFonts w:ascii="Times New Roman" w:hAnsi="Times New Roman" w:cs="Times New Roman"/>
          <w:b/>
          <w:sz w:val="21"/>
          <w:szCs w:val="21"/>
        </w:rPr>
        <w:t>Proposal 3: Suggest to support intra-frequency and inter-frequency L1-RSRP measurement without gap in this release, and consider requirements with MG or NCSG at later phase or releases.</w:t>
      </w:r>
      <w:r w:rsidR="00913EA8" w:rsidRPr="00BB1494">
        <w:rPr>
          <w:rFonts w:ascii="Times New Roman" w:hAnsi="Times New Roman" w:cs="Times New Roman"/>
          <w:b/>
          <w:sz w:val="21"/>
          <w:szCs w:val="21"/>
        </w:rPr>
        <w:t xml:space="preserve"> </w:t>
      </w:r>
    </w:p>
    <w:p w14:paraId="178A38C8" w14:textId="77777777" w:rsidR="00BB1494" w:rsidRPr="00BB1494" w:rsidRDefault="00BB1494" w:rsidP="00BB1494">
      <w:pPr>
        <w:spacing w:beforeLines="50" w:before="120" w:afterLines="50" w:after="120"/>
        <w:jc w:val="both"/>
        <w:rPr>
          <w:rFonts w:ascii="Times New Roman" w:hAnsi="Times New Roman" w:cs="Times New Roman"/>
          <w:b/>
          <w:sz w:val="21"/>
          <w:szCs w:val="21"/>
        </w:rPr>
      </w:pPr>
      <w:r w:rsidRPr="00BB1494">
        <w:rPr>
          <w:rFonts w:ascii="Times New Roman" w:hAnsi="Times New Roman" w:cs="Times New Roman"/>
          <w:b/>
          <w:sz w:val="21"/>
          <w:szCs w:val="21"/>
        </w:rPr>
        <w:lastRenderedPageBreak/>
        <w:t xml:space="preserve">Proposal 4: RAN4 to focus on the case RTD between serving cell and </w:t>
      </w:r>
      <w:proofErr w:type="spellStart"/>
      <w:r w:rsidRPr="00BB1494">
        <w:rPr>
          <w:rFonts w:ascii="Times New Roman" w:hAnsi="Times New Roman" w:cs="Times New Roman"/>
          <w:b/>
          <w:sz w:val="21"/>
          <w:szCs w:val="21"/>
        </w:rPr>
        <w:t>neighbour</w:t>
      </w:r>
      <w:proofErr w:type="spellEnd"/>
      <w:r w:rsidRPr="00BB1494">
        <w:rPr>
          <w:rFonts w:ascii="Times New Roman" w:hAnsi="Times New Roman" w:cs="Times New Roman"/>
          <w:b/>
          <w:sz w:val="21"/>
          <w:szCs w:val="21"/>
        </w:rPr>
        <w:t xml:space="preserve"> cell within CP firstly.</w:t>
      </w:r>
    </w:p>
    <w:p w14:paraId="24BE2DE3" w14:textId="3E039E70" w:rsidR="00913EA8" w:rsidRPr="00BB1494" w:rsidRDefault="00BB1494" w:rsidP="00BB1494">
      <w:pPr>
        <w:spacing w:beforeLines="50" w:before="120" w:afterLines="50" w:after="120"/>
        <w:jc w:val="both"/>
        <w:rPr>
          <w:rFonts w:ascii="Times New Roman" w:eastAsia="Calibri" w:hAnsi="Times New Roman" w:cs="Times New Roman"/>
          <w:b/>
          <w:sz w:val="21"/>
          <w:szCs w:val="21"/>
        </w:rPr>
      </w:pPr>
      <w:r w:rsidRPr="00BB1494">
        <w:rPr>
          <w:rFonts w:ascii="Times New Roman" w:hAnsi="Times New Roman" w:cs="Times New Roman"/>
          <w:b/>
          <w:sz w:val="21"/>
          <w:szCs w:val="21"/>
        </w:rPr>
        <w:t>Proposal 5: Whether to support sync and async can be discussed after L1 measurement procedure become clearer and more stable.</w:t>
      </w:r>
    </w:p>
    <w:p w14:paraId="69FA4E29" w14:textId="1F085021" w:rsidR="007D20D2" w:rsidRPr="00BB1494" w:rsidRDefault="007D20D2" w:rsidP="008C6E42">
      <w:pPr>
        <w:pStyle w:val="1"/>
        <w:jc w:val="both"/>
        <w:rPr>
          <w:rFonts w:ascii="Times New Roman" w:hAnsi="Times New Roman"/>
        </w:rPr>
      </w:pPr>
      <w:r w:rsidRPr="00BB1494">
        <w:rPr>
          <w:rFonts w:ascii="Times New Roman" w:hAnsi="Times New Roman"/>
        </w:rPr>
        <w:t>4</w:t>
      </w:r>
      <w:r w:rsidRPr="00BB1494">
        <w:rPr>
          <w:rFonts w:ascii="Times New Roman" w:hAnsi="Times New Roman"/>
        </w:rPr>
        <w:tab/>
        <w:t>Reference</w:t>
      </w:r>
    </w:p>
    <w:p w14:paraId="13FBD497" w14:textId="77777777" w:rsidR="000823ED" w:rsidRPr="00BB1494" w:rsidRDefault="002418D1" w:rsidP="008C6E42">
      <w:pPr>
        <w:ind w:left="200" w:hangingChars="100" w:hanging="200"/>
        <w:jc w:val="both"/>
        <w:rPr>
          <w:rFonts w:ascii="Times New Roman" w:eastAsiaTheme="minorEastAsia" w:hAnsi="Times New Roman" w:cs="Times New Roman"/>
          <w:lang w:eastAsia="zh-CN"/>
        </w:rPr>
      </w:pPr>
      <w:r w:rsidRPr="00BB1494">
        <w:rPr>
          <w:rFonts w:ascii="Times New Roman" w:eastAsiaTheme="minorEastAsia" w:hAnsi="Times New Roman" w:cs="Times New Roman"/>
          <w:lang w:eastAsia="zh-CN"/>
        </w:rPr>
        <w:t xml:space="preserve">[1] </w:t>
      </w:r>
      <w:r w:rsidR="000823ED" w:rsidRPr="00BB1494">
        <w:rPr>
          <w:rFonts w:ascii="Times New Roman" w:eastAsiaTheme="minorEastAsia" w:hAnsi="Times New Roman" w:cs="Times New Roman"/>
          <w:lang w:eastAsia="zh-CN"/>
        </w:rPr>
        <w:t>R4-2217259, WF on L1/L2 inter-cell mobility, MediaTek Inc.</w:t>
      </w:r>
    </w:p>
    <w:p w14:paraId="01D9D303" w14:textId="01957929" w:rsidR="00E712C1" w:rsidRPr="00BB1494" w:rsidRDefault="00E712C1" w:rsidP="008C6E42">
      <w:pPr>
        <w:ind w:left="200" w:hangingChars="100" w:hanging="200"/>
        <w:jc w:val="both"/>
        <w:rPr>
          <w:rFonts w:ascii="Times New Roman" w:hAnsi="Times New Roman" w:cs="Times New Roman"/>
          <w:lang w:eastAsia="zh-CN"/>
        </w:rPr>
      </w:pPr>
      <w:r w:rsidRPr="00BB1494">
        <w:rPr>
          <w:rFonts w:ascii="Times New Roman" w:hAnsi="Times New Roman" w:cs="Times New Roman"/>
          <w:lang w:eastAsia="zh-CN"/>
        </w:rPr>
        <w:t xml:space="preserve">[2] RP-221799, “Revised WID on Further NR Mobility Enhancements”, MediaTek Inc., RANP#96 </w:t>
      </w:r>
    </w:p>
    <w:p w14:paraId="3A1EDDBD" w14:textId="5F83FAA4" w:rsidR="00BC4E2A" w:rsidRPr="00BB1494" w:rsidRDefault="003073E7" w:rsidP="008C6E42">
      <w:pPr>
        <w:ind w:left="210" w:hangingChars="100" w:hanging="210"/>
        <w:jc w:val="both"/>
        <w:rPr>
          <w:rFonts w:ascii="Times New Roman" w:eastAsiaTheme="minorEastAsia" w:hAnsi="Times New Roman" w:cs="Times New Roman"/>
          <w:lang w:eastAsia="zh-CN"/>
        </w:rPr>
      </w:pPr>
      <w:r w:rsidRPr="00BB1494">
        <w:rPr>
          <w:rFonts w:ascii="Times New Roman" w:hAnsi="Times New Roman" w:cs="Times New Roman"/>
          <w:sz w:val="21"/>
          <w:lang w:val="en-GB"/>
        </w:rPr>
        <w:t>[2] R2-2211061, LS on RAN2 agreements about L1/L2-triggered mobility (LTM), RAN2</w:t>
      </w:r>
      <w:r w:rsidR="00F3170C" w:rsidRPr="00BB1494">
        <w:rPr>
          <w:rFonts w:ascii="Times New Roman" w:hAnsi="Times New Roman" w:cs="Times New Roman"/>
          <w:sz w:val="21"/>
          <w:lang w:val="en-GB"/>
        </w:rPr>
        <w:t>l</w:t>
      </w:r>
    </w:p>
    <w:sectPr w:rsidR="00BC4E2A" w:rsidRPr="00BB1494"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62CFF" w14:textId="77777777" w:rsidR="001C1FCD" w:rsidRDefault="001C1FCD" w:rsidP="00973137">
      <w:pPr>
        <w:spacing w:after="0" w:line="240" w:lineRule="auto"/>
      </w:pPr>
      <w:r>
        <w:separator/>
      </w:r>
    </w:p>
  </w:endnote>
  <w:endnote w:type="continuationSeparator" w:id="0">
    <w:p w14:paraId="7F63454E" w14:textId="77777777" w:rsidR="001C1FCD" w:rsidRDefault="001C1FCD"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4A157" w14:textId="77777777" w:rsidR="001C1FCD" w:rsidRDefault="001C1FCD" w:rsidP="00973137">
      <w:pPr>
        <w:spacing w:after="0" w:line="240" w:lineRule="auto"/>
      </w:pPr>
      <w:r>
        <w:separator/>
      </w:r>
    </w:p>
  </w:footnote>
  <w:footnote w:type="continuationSeparator" w:id="0">
    <w:p w14:paraId="3C3831D2" w14:textId="77777777" w:rsidR="001C1FCD" w:rsidRDefault="001C1FCD"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01943AE"/>
    <w:multiLevelType w:val="hybridMultilevel"/>
    <w:tmpl w:val="7A28E402"/>
    <w:lvl w:ilvl="0" w:tplc="F6F4B0D6">
      <w:start w:val="1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A397AE5"/>
    <w:multiLevelType w:val="hybridMultilevel"/>
    <w:tmpl w:val="CF04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64110D"/>
    <w:multiLevelType w:val="hybridMultilevel"/>
    <w:tmpl w:val="9BF810E8"/>
    <w:lvl w:ilvl="0" w:tplc="B51435A2">
      <w:start w:val="1"/>
      <w:numFmt w:val="bullet"/>
      <w:lvlText w:val="-"/>
      <w:lvlJc w:val="left"/>
      <w:pPr>
        <w:ind w:left="420" w:hanging="420"/>
      </w:pPr>
      <w:rPr>
        <w:rFonts w:ascii="Times New Roman" w:eastAsia="MS Mincho" w:hAnsi="Times New Roman" w:cs="Times New Roman" w:hint="default"/>
        <w:i w:val="0"/>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933783"/>
    <w:multiLevelType w:val="hybridMultilevel"/>
    <w:tmpl w:val="C4520E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680F78"/>
    <w:multiLevelType w:val="hybridMultilevel"/>
    <w:tmpl w:val="383811F2"/>
    <w:lvl w:ilvl="0" w:tplc="10FAA53C">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B1E5F6D"/>
    <w:multiLevelType w:val="hybridMultilevel"/>
    <w:tmpl w:val="52EEFDD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381549"/>
    <w:multiLevelType w:val="hybridMultilevel"/>
    <w:tmpl w:val="08261C22"/>
    <w:lvl w:ilvl="0" w:tplc="CBA65736">
      <w:start w:val="1"/>
      <w:numFmt w:val="lowerLetter"/>
      <w:lvlText w:val="%1)"/>
      <w:lvlJc w:val="left"/>
      <w:pPr>
        <w:ind w:left="669" w:hanging="360"/>
      </w:pPr>
      <w:rPr>
        <w:rFonts w:hint="default"/>
      </w:rPr>
    </w:lvl>
    <w:lvl w:ilvl="1" w:tplc="04090019" w:tentative="1">
      <w:start w:val="1"/>
      <w:numFmt w:val="lowerLetter"/>
      <w:lvlText w:val="%2)"/>
      <w:lvlJc w:val="left"/>
      <w:pPr>
        <w:ind w:left="1149" w:hanging="420"/>
      </w:pPr>
    </w:lvl>
    <w:lvl w:ilvl="2" w:tplc="0409001B" w:tentative="1">
      <w:start w:val="1"/>
      <w:numFmt w:val="lowerRoman"/>
      <w:lvlText w:val="%3."/>
      <w:lvlJc w:val="right"/>
      <w:pPr>
        <w:ind w:left="1569" w:hanging="420"/>
      </w:pPr>
    </w:lvl>
    <w:lvl w:ilvl="3" w:tplc="0409000F" w:tentative="1">
      <w:start w:val="1"/>
      <w:numFmt w:val="decimal"/>
      <w:lvlText w:val="%4."/>
      <w:lvlJc w:val="left"/>
      <w:pPr>
        <w:ind w:left="1989" w:hanging="420"/>
      </w:pPr>
    </w:lvl>
    <w:lvl w:ilvl="4" w:tplc="04090019" w:tentative="1">
      <w:start w:val="1"/>
      <w:numFmt w:val="lowerLetter"/>
      <w:lvlText w:val="%5)"/>
      <w:lvlJc w:val="left"/>
      <w:pPr>
        <w:ind w:left="2409" w:hanging="420"/>
      </w:pPr>
    </w:lvl>
    <w:lvl w:ilvl="5" w:tplc="0409001B" w:tentative="1">
      <w:start w:val="1"/>
      <w:numFmt w:val="lowerRoman"/>
      <w:lvlText w:val="%6."/>
      <w:lvlJc w:val="right"/>
      <w:pPr>
        <w:ind w:left="2829" w:hanging="420"/>
      </w:pPr>
    </w:lvl>
    <w:lvl w:ilvl="6" w:tplc="0409000F" w:tentative="1">
      <w:start w:val="1"/>
      <w:numFmt w:val="decimal"/>
      <w:lvlText w:val="%7."/>
      <w:lvlJc w:val="left"/>
      <w:pPr>
        <w:ind w:left="3249" w:hanging="420"/>
      </w:pPr>
    </w:lvl>
    <w:lvl w:ilvl="7" w:tplc="04090019" w:tentative="1">
      <w:start w:val="1"/>
      <w:numFmt w:val="lowerLetter"/>
      <w:lvlText w:val="%8)"/>
      <w:lvlJc w:val="left"/>
      <w:pPr>
        <w:ind w:left="3669" w:hanging="420"/>
      </w:pPr>
    </w:lvl>
    <w:lvl w:ilvl="8" w:tplc="0409001B" w:tentative="1">
      <w:start w:val="1"/>
      <w:numFmt w:val="lowerRoman"/>
      <w:lvlText w:val="%9."/>
      <w:lvlJc w:val="right"/>
      <w:pPr>
        <w:ind w:left="4089" w:hanging="420"/>
      </w:pPr>
    </w:lvl>
  </w:abstractNum>
  <w:abstractNum w:abstractNumId="38"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941585"/>
    <w:multiLevelType w:val="hybridMultilevel"/>
    <w:tmpl w:val="146AA8CE"/>
    <w:lvl w:ilvl="0" w:tplc="7520CD2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38"/>
  </w:num>
  <w:num w:numId="2">
    <w:abstractNumId w:val="17"/>
  </w:num>
  <w:num w:numId="3">
    <w:abstractNumId w:val="5"/>
  </w:num>
  <w:num w:numId="4">
    <w:abstractNumId w:val="12"/>
  </w:num>
  <w:num w:numId="5">
    <w:abstractNumId w:val="10"/>
  </w:num>
  <w:num w:numId="6">
    <w:abstractNumId w:val="34"/>
  </w:num>
  <w:num w:numId="7">
    <w:abstractNumId w:val="0"/>
  </w:num>
  <w:num w:numId="8">
    <w:abstractNumId w:val="41"/>
  </w:num>
  <w:num w:numId="9">
    <w:abstractNumId w:val="26"/>
  </w:num>
  <w:num w:numId="10">
    <w:abstractNumId w:val="20"/>
  </w:num>
  <w:num w:numId="11">
    <w:abstractNumId w:val="28"/>
  </w:num>
  <w:num w:numId="12">
    <w:abstractNumId w:val="30"/>
  </w:num>
  <w:num w:numId="13">
    <w:abstractNumId w:val="9"/>
  </w:num>
  <w:num w:numId="14">
    <w:abstractNumId w:val="4"/>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35"/>
  </w:num>
  <w:num w:numId="18">
    <w:abstractNumId w:val="24"/>
  </w:num>
  <w:num w:numId="19">
    <w:abstractNumId w:val="21"/>
  </w:num>
  <w:num w:numId="20">
    <w:abstractNumId w:val="11"/>
  </w:num>
  <w:num w:numId="21">
    <w:abstractNumId w:val="1"/>
  </w:num>
  <w:num w:numId="22">
    <w:abstractNumId w:val="32"/>
  </w:num>
  <w:num w:numId="23">
    <w:abstractNumId w:val="14"/>
  </w:num>
  <w:num w:numId="24">
    <w:abstractNumId w:val="18"/>
  </w:num>
  <w:num w:numId="25">
    <w:abstractNumId w:val="18"/>
  </w:num>
  <w:num w:numId="26">
    <w:abstractNumId w:val="18"/>
  </w:num>
  <w:num w:numId="27">
    <w:abstractNumId w:val="18"/>
  </w:num>
  <w:num w:numId="28">
    <w:abstractNumId w:val="23"/>
  </w:num>
  <w:num w:numId="29">
    <w:abstractNumId w:val="29"/>
  </w:num>
  <w:num w:numId="30">
    <w:abstractNumId w:val="19"/>
  </w:num>
  <w:num w:numId="31">
    <w:abstractNumId w:val="25"/>
  </w:num>
  <w:num w:numId="32">
    <w:abstractNumId w:val="16"/>
  </w:num>
  <w:num w:numId="33">
    <w:abstractNumId w:val="6"/>
  </w:num>
  <w:num w:numId="34">
    <w:abstractNumId w:val="40"/>
  </w:num>
  <w:num w:numId="35">
    <w:abstractNumId w:val="7"/>
  </w:num>
  <w:num w:numId="36">
    <w:abstractNumId w:val="2"/>
  </w:num>
  <w:num w:numId="37">
    <w:abstractNumId w:val="36"/>
  </w:num>
  <w:num w:numId="38">
    <w:abstractNumId w:val="39"/>
  </w:num>
  <w:num w:numId="39">
    <w:abstractNumId w:val="13"/>
  </w:num>
  <w:num w:numId="40">
    <w:abstractNumId w:val="37"/>
  </w:num>
  <w:num w:numId="41">
    <w:abstractNumId w:val="3"/>
  </w:num>
  <w:num w:numId="42">
    <w:abstractNumId w:val="15"/>
  </w:num>
  <w:num w:numId="43">
    <w:abstractNumId w:val="27"/>
  </w:num>
  <w:num w:numId="44">
    <w:abstractNumId w:val="8"/>
  </w:num>
  <w:num w:numId="45">
    <w:abstractNumId w:val="33"/>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3F3E"/>
    <w:rsid w:val="0000564C"/>
    <w:rsid w:val="00006446"/>
    <w:rsid w:val="00006896"/>
    <w:rsid w:val="00007CDC"/>
    <w:rsid w:val="00011B28"/>
    <w:rsid w:val="00012A02"/>
    <w:rsid w:val="00013DC0"/>
    <w:rsid w:val="00014C87"/>
    <w:rsid w:val="00014E08"/>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3ED"/>
    <w:rsid w:val="000826F4"/>
    <w:rsid w:val="00083056"/>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C599F"/>
    <w:rsid w:val="000D09D3"/>
    <w:rsid w:val="000D0D07"/>
    <w:rsid w:val="000D1E80"/>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2120"/>
    <w:rsid w:val="00104973"/>
    <w:rsid w:val="001052F0"/>
    <w:rsid w:val="001062FB"/>
    <w:rsid w:val="001063E6"/>
    <w:rsid w:val="001111FE"/>
    <w:rsid w:val="001137A3"/>
    <w:rsid w:val="00113891"/>
    <w:rsid w:val="001139C5"/>
    <w:rsid w:val="00113CF4"/>
    <w:rsid w:val="001153EA"/>
    <w:rsid w:val="00115643"/>
    <w:rsid w:val="00116765"/>
    <w:rsid w:val="0011719E"/>
    <w:rsid w:val="001219F5"/>
    <w:rsid w:val="00121A20"/>
    <w:rsid w:val="0012377F"/>
    <w:rsid w:val="00124036"/>
    <w:rsid w:val="00124314"/>
    <w:rsid w:val="001247B9"/>
    <w:rsid w:val="00126B4A"/>
    <w:rsid w:val="0012709F"/>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E23"/>
    <w:rsid w:val="001526E0"/>
    <w:rsid w:val="001551B5"/>
    <w:rsid w:val="001559B8"/>
    <w:rsid w:val="00156AF7"/>
    <w:rsid w:val="00161117"/>
    <w:rsid w:val="001613C6"/>
    <w:rsid w:val="001659C1"/>
    <w:rsid w:val="001707DE"/>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4F1"/>
    <w:rsid w:val="00192796"/>
    <w:rsid w:val="0019341A"/>
    <w:rsid w:val="00197DF9"/>
    <w:rsid w:val="001A1987"/>
    <w:rsid w:val="001A2564"/>
    <w:rsid w:val="001A2A85"/>
    <w:rsid w:val="001A6173"/>
    <w:rsid w:val="001A63C3"/>
    <w:rsid w:val="001A6524"/>
    <w:rsid w:val="001A6B9F"/>
    <w:rsid w:val="001A6CBA"/>
    <w:rsid w:val="001A73DC"/>
    <w:rsid w:val="001B0D97"/>
    <w:rsid w:val="001B1AFD"/>
    <w:rsid w:val="001B5A5D"/>
    <w:rsid w:val="001B5B05"/>
    <w:rsid w:val="001B5EE1"/>
    <w:rsid w:val="001B6FE0"/>
    <w:rsid w:val="001C07BE"/>
    <w:rsid w:val="001C1CE5"/>
    <w:rsid w:val="001C1FCD"/>
    <w:rsid w:val="001C2D6F"/>
    <w:rsid w:val="001C3D2A"/>
    <w:rsid w:val="001C57DF"/>
    <w:rsid w:val="001C6A0A"/>
    <w:rsid w:val="001C6E2E"/>
    <w:rsid w:val="001D083E"/>
    <w:rsid w:val="001D1104"/>
    <w:rsid w:val="001D3361"/>
    <w:rsid w:val="001D51BA"/>
    <w:rsid w:val="001D53E7"/>
    <w:rsid w:val="001D6342"/>
    <w:rsid w:val="001D6839"/>
    <w:rsid w:val="001D6D53"/>
    <w:rsid w:val="001E36DB"/>
    <w:rsid w:val="001E490E"/>
    <w:rsid w:val="001E5749"/>
    <w:rsid w:val="001E58E2"/>
    <w:rsid w:val="001E6DF7"/>
    <w:rsid w:val="001E77D8"/>
    <w:rsid w:val="001E7AED"/>
    <w:rsid w:val="001F15AF"/>
    <w:rsid w:val="001F27C7"/>
    <w:rsid w:val="001F3916"/>
    <w:rsid w:val="001F54C5"/>
    <w:rsid w:val="001F5ADD"/>
    <w:rsid w:val="001F5B16"/>
    <w:rsid w:val="001F662C"/>
    <w:rsid w:val="001F7074"/>
    <w:rsid w:val="00200490"/>
    <w:rsid w:val="00200536"/>
    <w:rsid w:val="00200BD3"/>
    <w:rsid w:val="00201102"/>
    <w:rsid w:val="00201F3A"/>
    <w:rsid w:val="00203F96"/>
    <w:rsid w:val="002069B2"/>
    <w:rsid w:val="00207742"/>
    <w:rsid w:val="00207FA3"/>
    <w:rsid w:val="002100F8"/>
    <w:rsid w:val="00214C27"/>
    <w:rsid w:val="00214DA8"/>
    <w:rsid w:val="00215423"/>
    <w:rsid w:val="002158FA"/>
    <w:rsid w:val="00220600"/>
    <w:rsid w:val="002224D2"/>
    <w:rsid w:val="002224DB"/>
    <w:rsid w:val="00222DAD"/>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0C92"/>
    <w:rsid w:val="0028280A"/>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3E7"/>
    <w:rsid w:val="00307BA1"/>
    <w:rsid w:val="00311702"/>
    <w:rsid w:val="00311E82"/>
    <w:rsid w:val="00313FD6"/>
    <w:rsid w:val="003143BD"/>
    <w:rsid w:val="00315363"/>
    <w:rsid w:val="00320383"/>
    <w:rsid w:val="003203ED"/>
    <w:rsid w:val="00322C9F"/>
    <w:rsid w:val="00323ADA"/>
    <w:rsid w:val="00324D23"/>
    <w:rsid w:val="003255A9"/>
    <w:rsid w:val="0033117C"/>
    <w:rsid w:val="00331325"/>
    <w:rsid w:val="00331751"/>
    <w:rsid w:val="0033267E"/>
    <w:rsid w:val="00334579"/>
    <w:rsid w:val="00335858"/>
    <w:rsid w:val="00336BDA"/>
    <w:rsid w:val="003372DB"/>
    <w:rsid w:val="00337A09"/>
    <w:rsid w:val="00340FE2"/>
    <w:rsid w:val="00342BD7"/>
    <w:rsid w:val="00346DB5"/>
    <w:rsid w:val="003477B1"/>
    <w:rsid w:val="003533A2"/>
    <w:rsid w:val="00357380"/>
    <w:rsid w:val="003602D9"/>
    <w:rsid w:val="003604CE"/>
    <w:rsid w:val="003606FA"/>
    <w:rsid w:val="00361E49"/>
    <w:rsid w:val="00363800"/>
    <w:rsid w:val="00365F74"/>
    <w:rsid w:val="00366442"/>
    <w:rsid w:val="00370E47"/>
    <w:rsid w:val="003742AC"/>
    <w:rsid w:val="00374C0A"/>
    <w:rsid w:val="00375BFA"/>
    <w:rsid w:val="003763BD"/>
    <w:rsid w:val="00376D54"/>
    <w:rsid w:val="00377CE1"/>
    <w:rsid w:val="0038389C"/>
    <w:rsid w:val="00384F89"/>
    <w:rsid w:val="00385BF0"/>
    <w:rsid w:val="00386026"/>
    <w:rsid w:val="003870F3"/>
    <w:rsid w:val="00387EBF"/>
    <w:rsid w:val="003912B3"/>
    <w:rsid w:val="00392C6A"/>
    <w:rsid w:val="00392F7C"/>
    <w:rsid w:val="003939FF"/>
    <w:rsid w:val="00394EA7"/>
    <w:rsid w:val="00395CD3"/>
    <w:rsid w:val="00395E15"/>
    <w:rsid w:val="00397775"/>
    <w:rsid w:val="003A0301"/>
    <w:rsid w:val="003A2223"/>
    <w:rsid w:val="003A2A0F"/>
    <w:rsid w:val="003A45A1"/>
    <w:rsid w:val="003A5242"/>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BF2"/>
    <w:rsid w:val="003C3FE1"/>
    <w:rsid w:val="003C5179"/>
    <w:rsid w:val="003C7806"/>
    <w:rsid w:val="003D089B"/>
    <w:rsid w:val="003D109F"/>
    <w:rsid w:val="003D1659"/>
    <w:rsid w:val="003D2478"/>
    <w:rsid w:val="003D3778"/>
    <w:rsid w:val="003D3C45"/>
    <w:rsid w:val="003D4D50"/>
    <w:rsid w:val="003D5B1F"/>
    <w:rsid w:val="003D6813"/>
    <w:rsid w:val="003D69C0"/>
    <w:rsid w:val="003E15FA"/>
    <w:rsid w:val="003E198B"/>
    <w:rsid w:val="003E2781"/>
    <w:rsid w:val="003E3731"/>
    <w:rsid w:val="003E3E8D"/>
    <w:rsid w:val="003E48AA"/>
    <w:rsid w:val="003E55E4"/>
    <w:rsid w:val="003E74E3"/>
    <w:rsid w:val="003F05C7"/>
    <w:rsid w:val="003F2CD4"/>
    <w:rsid w:val="003F4E49"/>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5BFC"/>
    <w:rsid w:val="00446488"/>
    <w:rsid w:val="004517AA"/>
    <w:rsid w:val="00452CAC"/>
    <w:rsid w:val="004556B4"/>
    <w:rsid w:val="00457565"/>
    <w:rsid w:val="00457B71"/>
    <w:rsid w:val="00460106"/>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3D99"/>
    <w:rsid w:val="0048563C"/>
    <w:rsid w:val="00492BC5"/>
    <w:rsid w:val="00492D1E"/>
    <w:rsid w:val="00493595"/>
    <w:rsid w:val="004940BE"/>
    <w:rsid w:val="004964F1"/>
    <w:rsid w:val="004A16BC"/>
    <w:rsid w:val="004A2B94"/>
    <w:rsid w:val="004A4B05"/>
    <w:rsid w:val="004A5ECC"/>
    <w:rsid w:val="004B08A1"/>
    <w:rsid w:val="004B2182"/>
    <w:rsid w:val="004B27D8"/>
    <w:rsid w:val="004B3A3A"/>
    <w:rsid w:val="004B3F65"/>
    <w:rsid w:val="004B54B0"/>
    <w:rsid w:val="004B6F6A"/>
    <w:rsid w:val="004B7C0C"/>
    <w:rsid w:val="004C09EA"/>
    <w:rsid w:val="004C3898"/>
    <w:rsid w:val="004C5315"/>
    <w:rsid w:val="004C5E29"/>
    <w:rsid w:val="004C63E4"/>
    <w:rsid w:val="004D0765"/>
    <w:rsid w:val="004D0E5F"/>
    <w:rsid w:val="004D176B"/>
    <w:rsid w:val="004D36B1"/>
    <w:rsid w:val="004D3C14"/>
    <w:rsid w:val="004D5EF0"/>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96F"/>
    <w:rsid w:val="004F4DA3"/>
    <w:rsid w:val="004F7715"/>
    <w:rsid w:val="004F78B3"/>
    <w:rsid w:val="00500B84"/>
    <w:rsid w:val="00500ECE"/>
    <w:rsid w:val="005020C0"/>
    <w:rsid w:val="00502847"/>
    <w:rsid w:val="00506557"/>
    <w:rsid w:val="0050677A"/>
    <w:rsid w:val="00507322"/>
    <w:rsid w:val="005108D8"/>
    <w:rsid w:val="0051120A"/>
    <w:rsid w:val="005116F9"/>
    <w:rsid w:val="00512074"/>
    <w:rsid w:val="005153A7"/>
    <w:rsid w:val="005219CF"/>
    <w:rsid w:val="00522636"/>
    <w:rsid w:val="0052579A"/>
    <w:rsid w:val="00534B59"/>
    <w:rsid w:val="0053579D"/>
    <w:rsid w:val="00535D9C"/>
    <w:rsid w:val="00535F91"/>
    <w:rsid w:val="00536759"/>
    <w:rsid w:val="00537C62"/>
    <w:rsid w:val="0054046B"/>
    <w:rsid w:val="00542EB7"/>
    <w:rsid w:val="00543054"/>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607D"/>
    <w:rsid w:val="00582153"/>
    <w:rsid w:val="00582809"/>
    <w:rsid w:val="00582C26"/>
    <w:rsid w:val="00584F09"/>
    <w:rsid w:val="005875AA"/>
    <w:rsid w:val="0058798C"/>
    <w:rsid w:val="005900FA"/>
    <w:rsid w:val="00591209"/>
    <w:rsid w:val="005935A4"/>
    <w:rsid w:val="00593FAE"/>
    <w:rsid w:val="005948C2"/>
    <w:rsid w:val="00595C59"/>
    <w:rsid w:val="00595DCA"/>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DEE"/>
    <w:rsid w:val="005C4EFC"/>
    <w:rsid w:val="005C5753"/>
    <w:rsid w:val="005C74FB"/>
    <w:rsid w:val="005C7B3A"/>
    <w:rsid w:val="005C7C0B"/>
    <w:rsid w:val="005D0156"/>
    <w:rsid w:val="005D0F2B"/>
    <w:rsid w:val="005D1602"/>
    <w:rsid w:val="005D24B5"/>
    <w:rsid w:val="005D4F4C"/>
    <w:rsid w:val="005D60A7"/>
    <w:rsid w:val="005D67DA"/>
    <w:rsid w:val="005D7068"/>
    <w:rsid w:val="005E2B45"/>
    <w:rsid w:val="005E385F"/>
    <w:rsid w:val="005E4BB0"/>
    <w:rsid w:val="005E5B81"/>
    <w:rsid w:val="005E5E7F"/>
    <w:rsid w:val="005F00B6"/>
    <w:rsid w:val="005F034C"/>
    <w:rsid w:val="005F1411"/>
    <w:rsid w:val="005F2228"/>
    <w:rsid w:val="005F2CB1"/>
    <w:rsid w:val="005F3025"/>
    <w:rsid w:val="005F309B"/>
    <w:rsid w:val="005F618C"/>
    <w:rsid w:val="005F70BD"/>
    <w:rsid w:val="00600739"/>
    <w:rsid w:val="00600D8E"/>
    <w:rsid w:val="006027D0"/>
    <w:rsid w:val="0060283C"/>
    <w:rsid w:val="00603C0A"/>
    <w:rsid w:val="00604BFC"/>
    <w:rsid w:val="00604CAE"/>
    <w:rsid w:val="00604F14"/>
    <w:rsid w:val="0060574B"/>
    <w:rsid w:val="00606E6A"/>
    <w:rsid w:val="0061073D"/>
    <w:rsid w:val="00611B83"/>
    <w:rsid w:val="00613257"/>
    <w:rsid w:val="00613FBA"/>
    <w:rsid w:val="006148DB"/>
    <w:rsid w:val="00620A71"/>
    <w:rsid w:val="00620D80"/>
    <w:rsid w:val="006234A6"/>
    <w:rsid w:val="0062355D"/>
    <w:rsid w:val="00623C19"/>
    <w:rsid w:val="00625A35"/>
    <w:rsid w:val="00625E0A"/>
    <w:rsid w:val="006270D7"/>
    <w:rsid w:val="00630001"/>
    <w:rsid w:val="00630B06"/>
    <w:rsid w:val="006311B3"/>
    <w:rsid w:val="006316DB"/>
    <w:rsid w:val="0063284C"/>
    <w:rsid w:val="00636398"/>
    <w:rsid w:val="006368D3"/>
    <w:rsid w:val="006377EC"/>
    <w:rsid w:val="0064151F"/>
    <w:rsid w:val="00641533"/>
    <w:rsid w:val="0064208D"/>
    <w:rsid w:val="006432E8"/>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6D83"/>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8586F"/>
    <w:rsid w:val="00690A5B"/>
    <w:rsid w:val="00691026"/>
    <w:rsid w:val="006910D9"/>
    <w:rsid w:val="00694572"/>
    <w:rsid w:val="00695FC2"/>
    <w:rsid w:val="00696949"/>
    <w:rsid w:val="00696C6B"/>
    <w:rsid w:val="00697052"/>
    <w:rsid w:val="006A0848"/>
    <w:rsid w:val="006A46FB"/>
    <w:rsid w:val="006A5048"/>
    <w:rsid w:val="006A5E28"/>
    <w:rsid w:val="006A697B"/>
    <w:rsid w:val="006A7AFF"/>
    <w:rsid w:val="006A7C13"/>
    <w:rsid w:val="006B0F67"/>
    <w:rsid w:val="006B16C9"/>
    <w:rsid w:val="006B1816"/>
    <w:rsid w:val="006B2099"/>
    <w:rsid w:val="006B3466"/>
    <w:rsid w:val="006B4472"/>
    <w:rsid w:val="006B50CF"/>
    <w:rsid w:val="006B5C38"/>
    <w:rsid w:val="006B657A"/>
    <w:rsid w:val="006C03B8"/>
    <w:rsid w:val="006C10C8"/>
    <w:rsid w:val="006C2602"/>
    <w:rsid w:val="006C36DC"/>
    <w:rsid w:val="006C5EC9"/>
    <w:rsid w:val="006C6059"/>
    <w:rsid w:val="006C6642"/>
    <w:rsid w:val="006C7522"/>
    <w:rsid w:val="006D0E4F"/>
    <w:rsid w:val="006D6F08"/>
    <w:rsid w:val="006E062C"/>
    <w:rsid w:val="006E1C82"/>
    <w:rsid w:val="006E28B7"/>
    <w:rsid w:val="006E2A9B"/>
    <w:rsid w:val="006E3310"/>
    <w:rsid w:val="006E4E39"/>
    <w:rsid w:val="006E565E"/>
    <w:rsid w:val="006E673D"/>
    <w:rsid w:val="006E7D3B"/>
    <w:rsid w:val="006F1B41"/>
    <w:rsid w:val="006F1B70"/>
    <w:rsid w:val="006F341D"/>
    <w:rsid w:val="006F3522"/>
    <w:rsid w:val="006F3CDE"/>
    <w:rsid w:val="006F3FB7"/>
    <w:rsid w:val="006F4243"/>
    <w:rsid w:val="006F47FC"/>
    <w:rsid w:val="006F58D4"/>
    <w:rsid w:val="006F6582"/>
    <w:rsid w:val="006F69EB"/>
    <w:rsid w:val="007018BA"/>
    <w:rsid w:val="0070346E"/>
    <w:rsid w:val="00703D82"/>
    <w:rsid w:val="00703E26"/>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57D0"/>
    <w:rsid w:val="00725A65"/>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2341"/>
    <w:rsid w:val="00755255"/>
    <w:rsid w:val="007571E1"/>
    <w:rsid w:val="00757A58"/>
    <w:rsid w:val="007604B2"/>
    <w:rsid w:val="00763BE7"/>
    <w:rsid w:val="00763F90"/>
    <w:rsid w:val="00765281"/>
    <w:rsid w:val="00766BAD"/>
    <w:rsid w:val="00766F28"/>
    <w:rsid w:val="00767AD1"/>
    <w:rsid w:val="007729A2"/>
    <w:rsid w:val="00775076"/>
    <w:rsid w:val="007755F2"/>
    <w:rsid w:val="00776971"/>
    <w:rsid w:val="00780298"/>
    <w:rsid w:val="00780A80"/>
    <w:rsid w:val="0078177E"/>
    <w:rsid w:val="00781B1B"/>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56EA"/>
    <w:rsid w:val="007C60BF"/>
    <w:rsid w:val="007C6A07"/>
    <w:rsid w:val="007C75A1"/>
    <w:rsid w:val="007C77A5"/>
    <w:rsid w:val="007D04E5"/>
    <w:rsid w:val="007D20D2"/>
    <w:rsid w:val="007D285E"/>
    <w:rsid w:val="007D3079"/>
    <w:rsid w:val="007D5901"/>
    <w:rsid w:val="007D7526"/>
    <w:rsid w:val="007E0A80"/>
    <w:rsid w:val="007E0AF8"/>
    <w:rsid w:val="007E14D8"/>
    <w:rsid w:val="007E39A7"/>
    <w:rsid w:val="007E4610"/>
    <w:rsid w:val="007E4715"/>
    <w:rsid w:val="007E505B"/>
    <w:rsid w:val="007E6A8E"/>
    <w:rsid w:val="007E7091"/>
    <w:rsid w:val="007F1410"/>
    <w:rsid w:val="007F2DC4"/>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202DA"/>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4E8"/>
    <w:rsid w:val="00844E80"/>
    <w:rsid w:val="00846FE7"/>
    <w:rsid w:val="00850395"/>
    <w:rsid w:val="008504ED"/>
    <w:rsid w:val="00852765"/>
    <w:rsid w:val="00854F47"/>
    <w:rsid w:val="00856911"/>
    <w:rsid w:val="0085770E"/>
    <w:rsid w:val="00863426"/>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2CE"/>
    <w:rsid w:val="008775FA"/>
    <w:rsid w:val="0087762B"/>
    <w:rsid w:val="00877F18"/>
    <w:rsid w:val="00891C4B"/>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3D15"/>
    <w:rsid w:val="008C4958"/>
    <w:rsid w:val="008C4BAA"/>
    <w:rsid w:val="008C5813"/>
    <w:rsid w:val="008C6AE8"/>
    <w:rsid w:val="008C6E42"/>
    <w:rsid w:val="008C7573"/>
    <w:rsid w:val="008D00A5"/>
    <w:rsid w:val="008D0A07"/>
    <w:rsid w:val="008D2BF3"/>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AB7"/>
    <w:rsid w:val="009066D1"/>
    <w:rsid w:val="00906855"/>
    <w:rsid w:val="00906939"/>
    <w:rsid w:val="00910B7D"/>
    <w:rsid w:val="00911DFB"/>
    <w:rsid w:val="009139D9"/>
    <w:rsid w:val="00913EA8"/>
    <w:rsid w:val="00914AD8"/>
    <w:rsid w:val="00915AD7"/>
    <w:rsid w:val="00916079"/>
    <w:rsid w:val="009165B5"/>
    <w:rsid w:val="00917CE9"/>
    <w:rsid w:val="0092075B"/>
    <w:rsid w:val="00920BF2"/>
    <w:rsid w:val="00922010"/>
    <w:rsid w:val="00924397"/>
    <w:rsid w:val="00930FF1"/>
    <w:rsid w:val="00931BD9"/>
    <w:rsid w:val="00932700"/>
    <w:rsid w:val="00933E40"/>
    <w:rsid w:val="00936137"/>
    <w:rsid w:val="009368F3"/>
    <w:rsid w:val="00940E24"/>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6A18"/>
    <w:rsid w:val="009572D4"/>
    <w:rsid w:val="009573E5"/>
    <w:rsid w:val="0096094D"/>
    <w:rsid w:val="00961921"/>
    <w:rsid w:val="00961A85"/>
    <w:rsid w:val="00961BB2"/>
    <w:rsid w:val="00961EF3"/>
    <w:rsid w:val="00962B77"/>
    <w:rsid w:val="009632C2"/>
    <w:rsid w:val="0096430A"/>
    <w:rsid w:val="00964819"/>
    <w:rsid w:val="0096554B"/>
    <w:rsid w:val="0096584A"/>
    <w:rsid w:val="0097147E"/>
    <w:rsid w:val="00971F08"/>
    <w:rsid w:val="00973137"/>
    <w:rsid w:val="00973B40"/>
    <w:rsid w:val="0097603D"/>
    <w:rsid w:val="00976949"/>
    <w:rsid w:val="00980477"/>
    <w:rsid w:val="00980A5A"/>
    <w:rsid w:val="009826DE"/>
    <w:rsid w:val="00983C1E"/>
    <w:rsid w:val="00985253"/>
    <w:rsid w:val="009853B3"/>
    <w:rsid w:val="009856E8"/>
    <w:rsid w:val="009876C6"/>
    <w:rsid w:val="009877C8"/>
    <w:rsid w:val="009878A4"/>
    <w:rsid w:val="0098796D"/>
    <w:rsid w:val="00987AC7"/>
    <w:rsid w:val="00990630"/>
    <w:rsid w:val="00990AD5"/>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7E87"/>
    <w:rsid w:val="009C0169"/>
    <w:rsid w:val="009C1606"/>
    <w:rsid w:val="009C1D3C"/>
    <w:rsid w:val="009C403E"/>
    <w:rsid w:val="009C687B"/>
    <w:rsid w:val="009C7060"/>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07C36"/>
    <w:rsid w:val="00A10540"/>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2FD"/>
    <w:rsid w:val="00A63483"/>
    <w:rsid w:val="00A63D08"/>
    <w:rsid w:val="00A63F79"/>
    <w:rsid w:val="00A657D7"/>
    <w:rsid w:val="00A65F2D"/>
    <w:rsid w:val="00A660AC"/>
    <w:rsid w:val="00A67E6C"/>
    <w:rsid w:val="00A70187"/>
    <w:rsid w:val="00A706A2"/>
    <w:rsid w:val="00A71B99"/>
    <w:rsid w:val="00A739C6"/>
    <w:rsid w:val="00A739D0"/>
    <w:rsid w:val="00A75612"/>
    <w:rsid w:val="00A761D4"/>
    <w:rsid w:val="00A77EC4"/>
    <w:rsid w:val="00A819EB"/>
    <w:rsid w:val="00A8681C"/>
    <w:rsid w:val="00A87B74"/>
    <w:rsid w:val="00A87BA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E72B4"/>
    <w:rsid w:val="00AF1780"/>
    <w:rsid w:val="00AF1C5D"/>
    <w:rsid w:val="00AF2AE6"/>
    <w:rsid w:val="00AF37FE"/>
    <w:rsid w:val="00AF42D7"/>
    <w:rsid w:val="00B00484"/>
    <w:rsid w:val="00B006FE"/>
    <w:rsid w:val="00B007CB"/>
    <w:rsid w:val="00B02AA9"/>
    <w:rsid w:val="00B02FA3"/>
    <w:rsid w:val="00B03FA5"/>
    <w:rsid w:val="00B05084"/>
    <w:rsid w:val="00B07253"/>
    <w:rsid w:val="00B1235A"/>
    <w:rsid w:val="00B15656"/>
    <w:rsid w:val="00B157F9"/>
    <w:rsid w:val="00B1685A"/>
    <w:rsid w:val="00B177AD"/>
    <w:rsid w:val="00B1785D"/>
    <w:rsid w:val="00B20256"/>
    <w:rsid w:val="00B20D09"/>
    <w:rsid w:val="00B21CAC"/>
    <w:rsid w:val="00B23F54"/>
    <w:rsid w:val="00B25BE9"/>
    <w:rsid w:val="00B260B0"/>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B59"/>
    <w:rsid w:val="00B9406A"/>
    <w:rsid w:val="00B94895"/>
    <w:rsid w:val="00B94B10"/>
    <w:rsid w:val="00B96708"/>
    <w:rsid w:val="00BA2277"/>
    <w:rsid w:val="00BA2280"/>
    <w:rsid w:val="00BA2A08"/>
    <w:rsid w:val="00BA56D2"/>
    <w:rsid w:val="00BA76E0"/>
    <w:rsid w:val="00BB1494"/>
    <w:rsid w:val="00BB2A25"/>
    <w:rsid w:val="00BB4693"/>
    <w:rsid w:val="00BB4C67"/>
    <w:rsid w:val="00BB4D8F"/>
    <w:rsid w:val="00BB51E9"/>
    <w:rsid w:val="00BB5965"/>
    <w:rsid w:val="00BB59BC"/>
    <w:rsid w:val="00BC0FDC"/>
    <w:rsid w:val="00BC1843"/>
    <w:rsid w:val="00BC1B04"/>
    <w:rsid w:val="00BC3053"/>
    <w:rsid w:val="00BC3EEB"/>
    <w:rsid w:val="00BC4D2E"/>
    <w:rsid w:val="00BC4E2A"/>
    <w:rsid w:val="00BC6438"/>
    <w:rsid w:val="00BC7AD5"/>
    <w:rsid w:val="00BD0D78"/>
    <w:rsid w:val="00BD2A18"/>
    <w:rsid w:val="00BD2E33"/>
    <w:rsid w:val="00BD48AC"/>
    <w:rsid w:val="00BD5F1A"/>
    <w:rsid w:val="00BD630B"/>
    <w:rsid w:val="00BE02A3"/>
    <w:rsid w:val="00BE1234"/>
    <w:rsid w:val="00BE1F42"/>
    <w:rsid w:val="00BE1F53"/>
    <w:rsid w:val="00BE2FA6"/>
    <w:rsid w:val="00BE333F"/>
    <w:rsid w:val="00BE4E7B"/>
    <w:rsid w:val="00BE5394"/>
    <w:rsid w:val="00BE58D4"/>
    <w:rsid w:val="00BE7406"/>
    <w:rsid w:val="00BE7603"/>
    <w:rsid w:val="00BF3279"/>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4D4B"/>
    <w:rsid w:val="00C154BB"/>
    <w:rsid w:val="00C1733F"/>
    <w:rsid w:val="00C17372"/>
    <w:rsid w:val="00C21728"/>
    <w:rsid w:val="00C2419E"/>
    <w:rsid w:val="00C24908"/>
    <w:rsid w:val="00C26434"/>
    <w:rsid w:val="00C26F3D"/>
    <w:rsid w:val="00C2786D"/>
    <w:rsid w:val="00C279B5"/>
    <w:rsid w:val="00C27C45"/>
    <w:rsid w:val="00C3719D"/>
    <w:rsid w:val="00C37CB2"/>
    <w:rsid w:val="00C43618"/>
    <w:rsid w:val="00C45A75"/>
    <w:rsid w:val="00C471BC"/>
    <w:rsid w:val="00C473A5"/>
    <w:rsid w:val="00C51B4C"/>
    <w:rsid w:val="00C54995"/>
    <w:rsid w:val="00C54D41"/>
    <w:rsid w:val="00C55779"/>
    <w:rsid w:val="00C557D1"/>
    <w:rsid w:val="00C55ADB"/>
    <w:rsid w:val="00C60783"/>
    <w:rsid w:val="00C635DB"/>
    <w:rsid w:val="00C64672"/>
    <w:rsid w:val="00C65F25"/>
    <w:rsid w:val="00C662B8"/>
    <w:rsid w:val="00C66D1E"/>
    <w:rsid w:val="00C70697"/>
    <w:rsid w:val="00C7206B"/>
    <w:rsid w:val="00C72093"/>
    <w:rsid w:val="00C7229D"/>
    <w:rsid w:val="00C72EF4"/>
    <w:rsid w:val="00C74212"/>
    <w:rsid w:val="00C744FE"/>
    <w:rsid w:val="00C74BED"/>
    <w:rsid w:val="00C75D2F"/>
    <w:rsid w:val="00C767BE"/>
    <w:rsid w:val="00C76E3C"/>
    <w:rsid w:val="00C77376"/>
    <w:rsid w:val="00C81568"/>
    <w:rsid w:val="00C821F3"/>
    <w:rsid w:val="00C835A8"/>
    <w:rsid w:val="00C850D5"/>
    <w:rsid w:val="00C853BA"/>
    <w:rsid w:val="00C879C6"/>
    <w:rsid w:val="00C87CEF"/>
    <w:rsid w:val="00C87E86"/>
    <w:rsid w:val="00C9027A"/>
    <w:rsid w:val="00C9068E"/>
    <w:rsid w:val="00C93814"/>
    <w:rsid w:val="00C93C4B"/>
    <w:rsid w:val="00C941BC"/>
    <w:rsid w:val="00C944AB"/>
    <w:rsid w:val="00C9502F"/>
    <w:rsid w:val="00C95B40"/>
    <w:rsid w:val="00CA14B7"/>
    <w:rsid w:val="00CA197C"/>
    <w:rsid w:val="00CA1ED8"/>
    <w:rsid w:val="00CA63EA"/>
    <w:rsid w:val="00CA6E86"/>
    <w:rsid w:val="00CA7234"/>
    <w:rsid w:val="00CA7DFA"/>
    <w:rsid w:val="00CB059A"/>
    <w:rsid w:val="00CB07E5"/>
    <w:rsid w:val="00CB0DCE"/>
    <w:rsid w:val="00CB1F63"/>
    <w:rsid w:val="00CB3176"/>
    <w:rsid w:val="00CB6112"/>
    <w:rsid w:val="00CB7170"/>
    <w:rsid w:val="00CC040E"/>
    <w:rsid w:val="00CC111F"/>
    <w:rsid w:val="00CC2011"/>
    <w:rsid w:val="00CC25FB"/>
    <w:rsid w:val="00CC33BA"/>
    <w:rsid w:val="00CC3EA0"/>
    <w:rsid w:val="00CC56A6"/>
    <w:rsid w:val="00CC5B11"/>
    <w:rsid w:val="00CC7B45"/>
    <w:rsid w:val="00CD1188"/>
    <w:rsid w:val="00CD2ED1"/>
    <w:rsid w:val="00CD337B"/>
    <w:rsid w:val="00CD635C"/>
    <w:rsid w:val="00CD77F8"/>
    <w:rsid w:val="00CE0424"/>
    <w:rsid w:val="00CE30C1"/>
    <w:rsid w:val="00CE37E6"/>
    <w:rsid w:val="00CE46C4"/>
    <w:rsid w:val="00CE7561"/>
    <w:rsid w:val="00CF00C9"/>
    <w:rsid w:val="00CF1354"/>
    <w:rsid w:val="00CF1787"/>
    <w:rsid w:val="00CF338E"/>
    <w:rsid w:val="00CF3B1F"/>
    <w:rsid w:val="00CF3BF6"/>
    <w:rsid w:val="00CF503B"/>
    <w:rsid w:val="00CF625B"/>
    <w:rsid w:val="00CF687E"/>
    <w:rsid w:val="00CF69FC"/>
    <w:rsid w:val="00D029E5"/>
    <w:rsid w:val="00D0349B"/>
    <w:rsid w:val="00D05053"/>
    <w:rsid w:val="00D05068"/>
    <w:rsid w:val="00D05265"/>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6CA"/>
    <w:rsid w:val="00D603FE"/>
    <w:rsid w:val="00D61AF5"/>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3809"/>
    <w:rsid w:val="00DE5608"/>
    <w:rsid w:val="00DE58D0"/>
    <w:rsid w:val="00DE6025"/>
    <w:rsid w:val="00DE654F"/>
    <w:rsid w:val="00DF0424"/>
    <w:rsid w:val="00DF0B6E"/>
    <w:rsid w:val="00DF0C0C"/>
    <w:rsid w:val="00DF15E0"/>
    <w:rsid w:val="00DF1E60"/>
    <w:rsid w:val="00DF37A0"/>
    <w:rsid w:val="00DF547C"/>
    <w:rsid w:val="00DF5BFC"/>
    <w:rsid w:val="00DF71FB"/>
    <w:rsid w:val="00DF767A"/>
    <w:rsid w:val="00E00E39"/>
    <w:rsid w:val="00E02542"/>
    <w:rsid w:val="00E03385"/>
    <w:rsid w:val="00E0568A"/>
    <w:rsid w:val="00E0585F"/>
    <w:rsid w:val="00E06FD8"/>
    <w:rsid w:val="00E109EA"/>
    <w:rsid w:val="00E110E7"/>
    <w:rsid w:val="00E11B20"/>
    <w:rsid w:val="00E13779"/>
    <w:rsid w:val="00E15761"/>
    <w:rsid w:val="00E17FA2"/>
    <w:rsid w:val="00E21702"/>
    <w:rsid w:val="00E22330"/>
    <w:rsid w:val="00E2674D"/>
    <w:rsid w:val="00E2753C"/>
    <w:rsid w:val="00E30B5A"/>
    <w:rsid w:val="00E3123D"/>
    <w:rsid w:val="00E31461"/>
    <w:rsid w:val="00E319BF"/>
    <w:rsid w:val="00E31D43"/>
    <w:rsid w:val="00E32131"/>
    <w:rsid w:val="00E32608"/>
    <w:rsid w:val="00E3325B"/>
    <w:rsid w:val="00E34188"/>
    <w:rsid w:val="00E34B6E"/>
    <w:rsid w:val="00E35559"/>
    <w:rsid w:val="00E3723A"/>
    <w:rsid w:val="00E37860"/>
    <w:rsid w:val="00E446F1"/>
    <w:rsid w:val="00E450CA"/>
    <w:rsid w:val="00E455BB"/>
    <w:rsid w:val="00E46886"/>
    <w:rsid w:val="00E47AEF"/>
    <w:rsid w:val="00E51D65"/>
    <w:rsid w:val="00E53B75"/>
    <w:rsid w:val="00E53C9E"/>
    <w:rsid w:val="00E53D81"/>
    <w:rsid w:val="00E54E3B"/>
    <w:rsid w:val="00E54FA8"/>
    <w:rsid w:val="00E56819"/>
    <w:rsid w:val="00E57565"/>
    <w:rsid w:val="00E5757F"/>
    <w:rsid w:val="00E63838"/>
    <w:rsid w:val="00E64434"/>
    <w:rsid w:val="00E66FFD"/>
    <w:rsid w:val="00E67C51"/>
    <w:rsid w:val="00E712C1"/>
    <w:rsid w:val="00E725EA"/>
    <w:rsid w:val="00E72EFC"/>
    <w:rsid w:val="00E7519E"/>
    <w:rsid w:val="00E75457"/>
    <w:rsid w:val="00E758EC"/>
    <w:rsid w:val="00E75937"/>
    <w:rsid w:val="00E764C2"/>
    <w:rsid w:val="00E80E78"/>
    <w:rsid w:val="00E8234C"/>
    <w:rsid w:val="00E82DCE"/>
    <w:rsid w:val="00E83AA9"/>
    <w:rsid w:val="00E85928"/>
    <w:rsid w:val="00E85E45"/>
    <w:rsid w:val="00E85F5D"/>
    <w:rsid w:val="00E860F2"/>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C051F"/>
    <w:rsid w:val="00EC0674"/>
    <w:rsid w:val="00EC0961"/>
    <w:rsid w:val="00EC1E9B"/>
    <w:rsid w:val="00EC24D5"/>
    <w:rsid w:val="00EC27C6"/>
    <w:rsid w:val="00EC4207"/>
    <w:rsid w:val="00EC4EC5"/>
    <w:rsid w:val="00EC5653"/>
    <w:rsid w:val="00EC5709"/>
    <w:rsid w:val="00EC66EB"/>
    <w:rsid w:val="00EC71CE"/>
    <w:rsid w:val="00EC7330"/>
    <w:rsid w:val="00ED0968"/>
    <w:rsid w:val="00ED0B2D"/>
    <w:rsid w:val="00ED1006"/>
    <w:rsid w:val="00ED449A"/>
    <w:rsid w:val="00ED509C"/>
    <w:rsid w:val="00ED57A8"/>
    <w:rsid w:val="00ED6B56"/>
    <w:rsid w:val="00EE0897"/>
    <w:rsid w:val="00EE32ED"/>
    <w:rsid w:val="00EE4652"/>
    <w:rsid w:val="00EE57EA"/>
    <w:rsid w:val="00EE7642"/>
    <w:rsid w:val="00EF18FE"/>
    <w:rsid w:val="00EF1E88"/>
    <w:rsid w:val="00EF5787"/>
    <w:rsid w:val="00EF60D0"/>
    <w:rsid w:val="00EF6B6E"/>
    <w:rsid w:val="00F043FB"/>
    <w:rsid w:val="00F044DB"/>
    <w:rsid w:val="00F0467F"/>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770"/>
    <w:rsid w:val="00F25CA8"/>
    <w:rsid w:val="00F30828"/>
    <w:rsid w:val="00F313D6"/>
    <w:rsid w:val="00F3170C"/>
    <w:rsid w:val="00F32227"/>
    <w:rsid w:val="00F37AD5"/>
    <w:rsid w:val="00F40F0C"/>
    <w:rsid w:val="00F417EC"/>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A02"/>
    <w:rsid w:val="00F804BE"/>
    <w:rsid w:val="00F817CE"/>
    <w:rsid w:val="00F81A80"/>
    <w:rsid w:val="00F8249C"/>
    <w:rsid w:val="00F835B7"/>
    <w:rsid w:val="00F8361B"/>
    <w:rsid w:val="00F8456C"/>
    <w:rsid w:val="00F84EF3"/>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7429"/>
    <w:rsid w:val="00FD07F6"/>
    <w:rsid w:val="00FD16A9"/>
    <w:rsid w:val="00FD1B05"/>
    <w:rsid w:val="00FD1CAD"/>
    <w:rsid w:val="00FD1D0D"/>
    <w:rsid w:val="00FD1EC8"/>
    <w:rsid w:val="00FD3EFD"/>
    <w:rsid w:val="00FD47ED"/>
    <w:rsid w:val="00FD6ED6"/>
    <w:rsid w:val="00FD7236"/>
    <w:rsid w:val="00FD73A0"/>
    <w:rsid w:val="00FD74DB"/>
    <w:rsid w:val="00FD7660"/>
    <w:rsid w:val="00FE0655"/>
    <w:rsid w:val="00FE21D0"/>
    <w:rsid w:val="00FE2365"/>
    <w:rsid w:val="00FE37D7"/>
    <w:rsid w:val="00FE4C7B"/>
    <w:rsid w:val="00FE506F"/>
    <w:rsid w:val="00FE7336"/>
    <w:rsid w:val="00FE787C"/>
    <w:rsid w:val="00FF1690"/>
    <w:rsid w:val="00FF22A6"/>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uiPriority w:val="20"/>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列出段落"/>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styleId="aff6">
    <w:name w:val="Normal (Web)"/>
    <w:basedOn w:val="a1"/>
    <w:uiPriority w:val="99"/>
    <w:unhideWhenUsed/>
    <w:rsid w:val="00E712C1"/>
    <w:pPr>
      <w:widowControl w:val="0"/>
      <w:spacing w:before="100" w:beforeAutospacing="1" w:after="100" w:afterAutospacing="1" w:line="240" w:lineRule="auto"/>
      <w:jc w:val="both"/>
    </w:pPr>
    <w:rPr>
      <w:rFonts w:ascii="宋体" w:eastAsiaTheme="minorEastAsia" w:hAnsi="宋体"/>
      <w:kern w:val="2"/>
      <w:sz w:val="21"/>
      <w:lang w:eastAsia="zh-CN"/>
    </w:rPr>
  </w:style>
  <w:style w:type="paragraph" w:customStyle="1" w:styleId="aff7">
    <w:basedOn w:val="a1"/>
    <w:next w:val="aff4"/>
    <w:uiPriority w:val="34"/>
    <w:qFormat/>
    <w:rsid w:val="00C662B8"/>
    <w:pPr>
      <w:spacing w:after="180" w:line="240" w:lineRule="auto"/>
      <w:ind w:firstLineChars="200" w:firstLine="420"/>
    </w:pPr>
    <w:rPr>
      <w:rFonts w:ascii="Times New Roman" w:eastAsia="宋体" w:hAnsi="Times New Roman" w:cs="Times New Roman"/>
      <w:szCs w:val="20"/>
      <w:lang w:val="en-GB"/>
    </w:rPr>
  </w:style>
  <w:style w:type="paragraph" w:customStyle="1" w:styleId="Agreement">
    <w:name w:val="Agreement"/>
    <w:basedOn w:val="a1"/>
    <w:next w:val="Doc-text2"/>
    <w:qFormat/>
    <w:rsid w:val="00C65F25"/>
    <w:pPr>
      <w:numPr>
        <w:numId w:val="38"/>
      </w:numPr>
      <w:tabs>
        <w:tab w:val="num" w:pos="1619"/>
      </w:tabs>
      <w:overflowPunct w:val="0"/>
      <w:autoSpaceDE w:val="0"/>
      <w:autoSpaceDN w:val="0"/>
      <w:adjustRightInd w:val="0"/>
      <w:spacing w:before="60" w:after="0" w:line="240" w:lineRule="auto"/>
      <w:ind w:left="1616" w:hanging="357"/>
      <w:textAlignment w:val="baseline"/>
    </w:pPr>
    <w:rPr>
      <w:rFonts w:eastAsia="Times New Roman" w:cs="Times New Roman"/>
      <w:b/>
      <w:szCs w:val="20"/>
      <w:lang w:val="en-GB" w:eastAsia="ja-JP"/>
    </w:rPr>
  </w:style>
  <w:style w:type="paragraph" w:customStyle="1" w:styleId="aff8">
    <w:basedOn w:val="a1"/>
    <w:next w:val="aff4"/>
    <w:uiPriority w:val="34"/>
    <w:qFormat/>
    <w:rsid w:val="00222DAD"/>
    <w:pPr>
      <w:spacing w:after="180" w:line="240" w:lineRule="auto"/>
      <w:ind w:firstLineChars="200" w:firstLine="420"/>
    </w:pPr>
    <w:rPr>
      <w:rFonts w:ascii="Times New Roman" w:eastAsia="宋体" w:hAnsi="Times New Roman" w:cs="Times New Roman"/>
      <w:szCs w:val="20"/>
      <w:lang w:val="en-GB"/>
    </w:rPr>
  </w:style>
  <w:style w:type="paragraph" w:customStyle="1" w:styleId="13">
    <w:name w:val="清單段落1"/>
    <w:basedOn w:val="a1"/>
    <w:next w:val="aff4"/>
    <w:link w:val="Char"/>
    <w:uiPriority w:val="34"/>
    <w:qFormat/>
    <w:rsid w:val="00BD630B"/>
    <w:pPr>
      <w:spacing w:after="180" w:line="240" w:lineRule="auto"/>
      <w:ind w:firstLineChars="200" w:firstLine="420"/>
    </w:pPr>
    <w:rPr>
      <w:rFonts w:ascii="Times New Roman" w:eastAsia="宋体" w:hAnsi="Times New Roman" w:cs="Times New Roman"/>
      <w:szCs w:val="20"/>
      <w:lang w:val="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3"/>
    <w:uiPriority w:val="34"/>
    <w:qFormat/>
    <w:locked/>
    <w:rsid w:val="00BD630B"/>
    <w:rPr>
      <w:rFonts w:ascii="Times New Roman" w:eastAsia="宋体" w:hAnsi="Times New Roman"/>
      <w:lang w:val="en-GB" w:eastAsia="en-US"/>
    </w:rPr>
  </w:style>
  <w:style w:type="paragraph" w:customStyle="1" w:styleId="14">
    <w:name w:val="1"/>
    <w:basedOn w:val="a1"/>
    <w:next w:val="aff4"/>
    <w:uiPriority w:val="34"/>
    <w:qFormat/>
    <w:rsid w:val="00BD630B"/>
    <w:pPr>
      <w:spacing w:after="180" w:line="240" w:lineRule="auto"/>
      <w:ind w:firstLineChars="200" w:firstLine="420"/>
    </w:pPr>
    <w:rPr>
      <w:rFonts w:ascii="Times New Roman" w:eastAsia="宋体" w:hAnsi="Times New Roman" w:cs="Times New Roman"/>
      <w:szCs w:val="20"/>
      <w:lang w:val="en-GB"/>
    </w:rPr>
  </w:style>
  <w:style w:type="paragraph" w:customStyle="1" w:styleId="Default">
    <w:name w:val="Default"/>
    <w:rsid w:val="00DF71FB"/>
    <w:pPr>
      <w:widowControl w:val="0"/>
      <w:autoSpaceDE w:val="0"/>
      <w:autoSpaceDN w:val="0"/>
      <w:adjustRightInd w:val="0"/>
    </w:pPr>
    <w:rPr>
      <w:rFonts w:ascii="Calibri" w:hAnsi="Calibri" w:cs="Calibri"/>
      <w:color w:val="000000"/>
      <w:sz w:val="24"/>
      <w:szCs w:val="24"/>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DF71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C2A593-FF60-4F4A-9E18-98639D5E1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1271</Words>
  <Characters>7245</Characters>
  <Application>Microsoft Office Word</Application>
  <DocSecurity>0</DocSecurity>
  <Lines>60</Lines>
  <Paragraphs>16</Paragraphs>
  <ScaleCrop>false</ScaleCrop>
  <Company>Ericsson</Company>
  <LinksUpToDate>false</LinksUpToDate>
  <CharactersWithSpaces>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3</cp:revision>
  <cp:lastPrinted>2008-01-31T07:09:00Z</cp:lastPrinted>
  <dcterms:created xsi:type="dcterms:W3CDTF">2023-02-15T12:18:00Z</dcterms:created>
  <dcterms:modified xsi:type="dcterms:W3CDTF">2023-02-17T11:07:00Z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